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E03EE" w14:textId="64AAC639" w:rsidR="00186322" w:rsidRPr="000C4564" w:rsidRDefault="00186322" w:rsidP="00186322">
      <w:pPr>
        <w:pStyle w:val="Header"/>
        <w:keepLines/>
        <w:tabs>
          <w:tab w:val="right" w:pos="10440"/>
          <w:tab w:val="right" w:pos="13323"/>
        </w:tabs>
        <w:spacing w:before="60" w:after="60"/>
        <w:rPr>
          <w:rFonts w:eastAsia="SimSun" w:cs="Arial"/>
          <w:b w:val="0"/>
          <w:sz w:val="24"/>
          <w:szCs w:val="24"/>
          <w:lang w:eastAsia="zh-CN"/>
        </w:rPr>
      </w:pPr>
      <w:r w:rsidRPr="000C4564">
        <w:rPr>
          <w:rFonts w:cs="Arial"/>
          <w:sz w:val="24"/>
          <w:szCs w:val="24"/>
        </w:rPr>
        <w:t>3GPP TSG-RAN WG4 Meeting #</w:t>
      </w:r>
      <w:r w:rsidRPr="000C4564">
        <w:rPr>
          <w:rFonts w:cs="Arial"/>
        </w:rPr>
        <w:t xml:space="preserve"> </w:t>
      </w:r>
      <w:r w:rsidRPr="000C4564">
        <w:rPr>
          <w:rFonts w:cs="Arial"/>
          <w:sz w:val="24"/>
          <w:szCs w:val="24"/>
        </w:rPr>
        <w:t>10</w:t>
      </w:r>
      <w:r>
        <w:rPr>
          <w:rFonts w:cs="Arial"/>
          <w:sz w:val="24"/>
          <w:szCs w:val="24"/>
        </w:rPr>
        <w:t>6</w:t>
      </w:r>
      <w:r w:rsidR="000725AC">
        <w:rPr>
          <w:rFonts w:cs="Arial"/>
          <w:sz w:val="24"/>
          <w:szCs w:val="24"/>
        </w:rPr>
        <w:t>bis-e</w:t>
      </w:r>
      <w:r w:rsidRPr="000C4564">
        <w:rPr>
          <w:rFonts w:cs="Arial"/>
          <w:sz w:val="24"/>
          <w:szCs w:val="24"/>
        </w:rPr>
        <w:tab/>
      </w:r>
      <w:r w:rsidRPr="00667B97">
        <w:rPr>
          <w:rFonts w:cs="Arial"/>
          <w:sz w:val="24"/>
          <w:szCs w:val="24"/>
        </w:rPr>
        <w:t>R4-</w:t>
      </w:r>
      <w:r w:rsidR="00043F0E">
        <w:rPr>
          <w:rFonts w:cs="Arial"/>
          <w:sz w:val="24"/>
          <w:szCs w:val="24"/>
        </w:rPr>
        <w:t>2304387</w:t>
      </w:r>
    </w:p>
    <w:p w14:paraId="52E9917C" w14:textId="32796D26" w:rsidR="00186322" w:rsidRPr="00E13633" w:rsidRDefault="00331DDB" w:rsidP="00186322">
      <w:pPr>
        <w:pStyle w:val="Header"/>
        <w:tabs>
          <w:tab w:val="right" w:pos="9781"/>
          <w:tab w:val="right" w:pos="13323"/>
        </w:tabs>
        <w:spacing w:before="60" w:after="60"/>
        <w:outlineLvl w:val="0"/>
        <w:rPr>
          <w:rFonts w:eastAsia="SimSun" w:cs="Arial"/>
          <w:b w:val="0"/>
          <w:sz w:val="24"/>
          <w:szCs w:val="24"/>
          <w:lang w:eastAsia="zh-CN"/>
        </w:rPr>
      </w:pPr>
      <w:r w:rsidRPr="00331DDB">
        <w:rPr>
          <w:rFonts w:eastAsia="SimSun" w:cs="Arial"/>
          <w:sz w:val="24"/>
          <w:szCs w:val="24"/>
          <w:lang w:eastAsia="zh-CN"/>
        </w:rPr>
        <w:t>Electronic Meeting</w:t>
      </w:r>
      <w:r w:rsidR="00186322">
        <w:rPr>
          <w:rFonts w:eastAsia="SimSun" w:cs="Arial"/>
          <w:sz w:val="24"/>
          <w:szCs w:val="24"/>
          <w:lang w:eastAsia="zh-CN"/>
        </w:rPr>
        <w:t>,</w:t>
      </w:r>
      <w:r w:rsidR="00186322" w:rsidRPr="00E13633">
        <w:rPr>
          <w:rFonts w:eastAsia="SimSun" w:cs="Arial"/>
          <w:sz w:val="24"/>
          <w:szCs w:val="24"/>
          <w:lang w:eastAsia="zh-CN"/>
        </w:rPr>
        <w:t xml:space="preserve"> </w:t>
      </w:r>
      <w:r>
        <w:rPr>
          <w:rFonts w:eastAsia="SimSun" w:cs="Arial"/>
          <w:sz w:val="24"/>
          <w:szCs w:val="24"/>
          <w:lang w:eastAsia="zh-CN"/>
        </w:rPr>
        <w:t>April</w:t>
      </w:r>
      <w:r w:rsidR="00186322">
        <w:rPr>
          <w:rFonts w:eastAsia="SimSun" w:cs="Arial"/>
          <w:sz w:val="24"/>
          <w:szCs w:val="24"/>
          <w:lang w:eastAsia="zh-CN"/>
        </w:rPr>
        <w:t xml:space="preserve"> </w:t>
      </w:r>
      <w:r>
        <w:rPr>
          <w:rFonts w:eastAsia="SimSun" w:cs="Arial"/>
          <w:sz w:val="24"/>
          <w:szCs w:val="24"/>
          <w:lang w:eastAsia="zh-CN"/>
        </w:rPr>
        <w:t>1</w:t>
      </w:r>
      <w:r w:rsidR="00D3146A">
        <w:rPr>
          <w:rFonts w:eastAsia="SimSun" w:cs="Arial"/>
          <w:sz w:val="24"/>
          <w:szCs w:val="24"/>
          <w:lang w:eastAsia="zh-CN"/>
        </w:rPr>
        <w:t>7</w:t>
      </w:r>
      <w:r w:rsidR="00186322" w:rsidRPr="00E13633">
        <w:rPr>
          <w:rFonts w:eastAsia="SimSun" w:cs="Arial"/>
          <w:sz w:val="24"/>
          <w:szCs w:val="24"/>
          <w:lang w:eastAsia="zh-CN"/>
        </w:rPr>
        <w:t xml:space="preserve"> – </w:t>
      </w:r>
      <w:r>
        <w:rPr>
          <w:rFonts w:eastAsia="SimSun" w:cs="Arial"/>
          <w:sz w:val="24"/>
          <w:szCs w:val="24"/>
          <w:lang w:eastAsia="zh-CN"/>
        </w:rPr>
        <w:t>April</w:t>
      </w:r>
      <w:r w:rsidR="00186322">
        <w:rPr>
          <w:rFonts w:eastAsia="SimSun" w:cs="Arial"/>
          <w:sz w:val="24"/>
          <w:szCs w:val="24"/>
          <w:lang w:eastAsia="zh-CN"/>
        </w:rPr>
        <w:t xml:space="preserve"> </w:t>
      </w:r>
      <w:r>
        <w:rPr>
          <w:rFonts w:eastAsia="SimSun" w:cs="Arial"/>
          <w:sz w:val="24"/>
          <w:szCs w:val="24"/>
          <w:lang w:eastAsia="zh-CN"/>
        </w:rPr>
        <w:t>26</w:t>
      </w:r>
      <w:r w:rsidR="00186322" w:rsidRPr="00E13633">
        <w:rPr>
          <w:rFonts w:eastAsia="SimSun" w:cs="Arial"/>
          <w:sz w:val="24"/>
          <w:szCs w:val="24"/>
          <w:lang w:eastAsia="zh-CN"/>
        </w:rPr>
        <w:t>, 202</w:t>
      </w:r>
      <w:r w:rsidR="00D3146A">
        <w:rPr>
          <w:rFonts w:eastAsia="SimSun" w:cs="Arial"/>
          <w:sz w:val="24"/>
          <w:szCs w:val="24"/>
          <w:lang w:eastAsia="zh-CN"/>
        </w:rPr>
        <w:t>3</w:t>
      </w:r>
    </w:p>
    <w:p w14:paraId="657F1B96" w14:textId="77777777" w:rsidR="00186322" w:rsidRDefault="00186322" w:rsidP="00186322">
      <w:pPr>
        <w:pStyle w:val="Header"/>
        <w:rPr>
          <w:b w:val="0"/>
          <w:sz w:val="24"/>
        </w:rPr>
      </w:pPr>
    </w:p>
    <w:p w14:paraId="585225A7" w14:textId="77777777" w:rsidR="00186322" w:rsidRDefault="00186322" w:rsidP="00186322">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27B618A" w14:textId="54D773C0" w:rsidR="00186322" w:rsidRPr="00C80F67" w:rsidRDefault="00186322" w:rsidP="00186322">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D55605" w:rsidRPr="00D55605">
        <w:rPr>
          <w:rFonts w:ascii="Arial" w:hAnsi="Arial"/>
          <w:bCs/>
          <w:sz w:val="24"/>
          <w:lang w:val="en-US"/>
        </w:rPr>
        <w:t>Discussion on requirements of SSB</w:t>
      </w:r>
      <w:r w:rsidR="00ED4C79">
        <w:rPr>
          <w:rFonts w:ascii="Arial" w:hAnsi="Arial"/>
          <w:bCs/>
          <w:sz w:val="24"/>
          <w:lang w:val="en-US"/>
        </w:rPr>
        <w:t>-</w:t>
      </w:r>
      <w:r w:rsidR="00D55605" w:rsidRPr="00D55605">
        <w:rPr>
          <w:rFonts w:ascii="Arial" w:hAnsi="Arial"/>
          <w:bCs/>
          <w:sz w:val="24"/>
          <w:lang w:val="en-US"/>
        </w:rPr>
        <w:t xml:space="preserve">less </w:t>
      </w:r>
      <w:proofErr w:type="spellStart"/>
      <w:r w:rsidR="00D3333E">
        <w:rPr>
          <w:rFonts w:ascii="Arial" w:hAnsi="Arial"/>
          <w:bCs/>
          <w:sz w:val="24"/>
          <w:lang w:val="en-US"/>
        </w:rPr>
        <w:t>Scell</w:t>
      </w:r>
      <w:proofErr w:type="spellEnd"/>
      <w:r w:rsidR="00D3333E">
        <w:rPr>
          <w:rFonts w:ascii="Arial" w:hAnsi="Arial"/>
          <w:bCs/>
          <w:sz w:val="24"/>
          <w:lang w:val="en-US"/>
        </w:rPr>
        <w:t xml:space="preserve"> </w:t>
      </w:r>
      <w:r w:rsidR="00ED4C79">
        <w:rPr>
          <w:rFonts w:ascii="Arial" w:hAnsi="Arial"/>
          <w:bCs/>
          <w:sz w:val="24"/>
          <w:lang w:val="en-US"/>
        </w:rPr>
        <w:t xml:space="preserve">at </w:t>
      </w:r>
      <w:r w:rsidR="00D55605" w:rsidRPr="00D55605">
        <w:rPr>
          <w:rFonts w:ascii="Arial" w:hAnsi="Arial"/>
          <w:bCs/>
          <w:sz w:val="24"/>
          <w:lang w:val="en-US"/>
        </w:rPr>
        <w:t>inter-band CA</w:t>
      </w:r>
      <w:r w:rsidR="009452CA">
        <w:rPr>
          <w:rFonts w:ascii="Arial" w:hAnsi="Arial"/>
          <w:bCs/>
          <w:sz w:val="24"/>
          <w:lang w:val="en-US"/>
        </w:rPr>
        <w:t xml:space="preserve"> for FR1</w:t>
      </w:r>
    </w:p>
    <w:p w14:paraId="0D8A927C" w14:textId="1DF1F491" w:rsidR="00D55605" w:rsidRPr="00C80F67" w:rsidRDefault="00186322" w:rsidP="00186322">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D55605">
        <w:rPr>
          <w:rFonts w:ascii="Arial" w:hAnsi="Arial"/>
          <w:bCs/>
          <w:sz w:val="24"/>
          <w:lang w:val="en-US"/>
        </w:rPr>
        <w:t>5.35.3</w:t>
      </w:r>
    </w:p>
    <w:p w14:paraId="3CAF0A8C" w14:textId="3745B278" w:rsidR="00186322" w:rsidRPr="00C80F67" w:rsidRDefault="00186322" w:rsidP="0018632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sidR="00A35356">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67057494" w:rsidR="00186322" w:rsidRPr="00185ED5" w:rsidRDefault="00186322" w:rsidP="00186322">
      <w:pPr>
        <w:spacing w:after="0"/>
        <w:jc w:val="both"/>
        <w:rPr>
          <w:lang w:val="en-US"/>
        </w:rPr>
      </w:pPr>
      <w:r>
        <w:rPr>
          <w:lang w:val="en-US"/>
        </w:rPr>
        <w:t xml:space="preserve">In this paper, we share our view on the </w:t>
      </w:r>
      <w:r w:rsidR="008C2A66">
        <w:rPr>
          <w:lang w:val="en-US"/>
        </w:rPr>
        <w:t xml:space="preserve">scenario scopes </w:t>
      </w:r>
      <w:r w:rsidR="00D3333E">
        <w:rPr>
          <w:lang w:val="en-US"/>
        </w:rPr>
        <w:t xml:space="preserve">of </w:t>
      </w:r>
      <w:proofErr w:type="spellStart"/>
      <w:r w:rsidR="00D3333E">
        <w:rPr>
          <w:lang w:val="en-US"/>
        </w:rPr>
        <w:t>SSBless</w:t>
      </w:r>
      <w:proofErr w:type="spellEnd"/>
      <w:r w:rsidR="00D3333E">
        <w:rPr>
          <w:lang w:val="en-US"/>
        </w:rPr>
        <w:t xml:space="preserve"> </w:t>
      </w:r>
      <w:proofErr w:type="spellStart"/>
      <w:r w:rsidR="00B65F16">
        <w:rPr>
          <w:lang w:val="en-US"/>
        </w:rPr>
        <w:t>Scell</w:t>
      </w:r>
      <w:proofErr w:type="spellEnd"/>
      <w:r w:rsidR="00B65F16">
        <w:rPr>
          <w:lang w:val="en-US"/>
        </w:rPr>
        <w:t xml:space="preserve"> at </w:t>
      </w:r>
      <w:r w:rsidR="00D3333E">
        <w:rPr>
          <w:lang w:val="en-US"/>
        </w:rPr>
        <w:t>inter-band CA</w:t>
      </w:r>
      <w:r w:rsidR="00B65F16">
        <w:rPr>
          <w:lang w:val="en-US"/>
        </w:rPr>
        <w:t xml:space="preserve"> for FR1.</w:t>
      </w:r>
    </w:p>
    <w:p w14:paraId="0739D057" w14:textId="13509874" w:rsidR="00186322" w:rsidRDefault="00186322" w:rsidP="00186322">
      <w:pPr>
        <w:pStyle w:val="Heading1"/>
        <w:rPr>
          <w:lang w:val="en-US"/>
        </w:rPr>
      </w:pPr>
      <w:r>
        <w:rPr>
          <w:lang w:val="en-US"/>
        </w:rPr>
        <w:t>Discussion</w:t>
      </w:r>
    </w:p>
    <w:tbl>
      <w:tblPr>
        <w:tblStyle w:val="TableGrid"/>
        <w:tblW w:w="0" w:type="auto"/>
        <w:tblLook w:val="04A0" w:firstRow="1" w:lastRow="0" w:firstColumn="1" w:lastColumn="0" w:noHBand="0" w:noVBand="1"/>
      </w:tblPr>
      <w:tblGrid>
        <w:gridCol w:w="9621"/>
      </w:tblGrid>
      <w:tr w:rsidR="00186322" w14:paraId="46DD9B09" w14:textId="77777777" w:rsidTr="00F17AF9">
        <w:tc>
          <w:tcPr>
            <w:tcW w:w="9621" w:type="dxa"/>
          </w:tcPr>
          <w:p w14:paraId="7C494E32" w14:textId="27835B9C" w:rsidR="00786CE3" w:rsidRPr="00E607E1" w:rsidRDefault="00075833" w:rsidP="00E607E1">
            <w:pPr>
              <w:jc w:val="right"/>
              <w:rPr>
                <w:i/>
                <w:iCs/>
                <w:color w:val="000000"/>
                <w:lang w:val="en-US"/>
              </w:rPr>
            </w:pPr>
            <w:proofErr w:type="gramStart"/>
            <w:r>
              <w:rPr>
                <w:i/>
                <w:iCs/>
                <w:color w:val="000000"/>
                <w:lang w:val="en-US"/>
              </w:rPr>
              <w:t>WID :</w:t>
            </w:r>
            <w:proofErr w:type="gramEnd"/>
            <w:r>
              <w:rPr>
                <w:i/>
                <w:iCs/>
                <w:color w:val="000000"/>
                <w:lang w:val="en-US"/>
              </w:rPr>
              <w:t xml:space="preserve"> Network energy savings for NR</w:t>
            </w:r>
          </w:p>
          <w:p w14:paraId="67B28678" w14:textId="704006A0" w:rsidR="00186322" w:rsidRPr="0091500A" w:rsidRDefault="00075833" w:rsidP="0091500A">
            <w:pPr>
              <w:spacing w:after="0"/>
              <w:rPr>
                <w:bCs/>
              </w:rPr>
            </w:pPr>
            <w:r w:rsidRPr="00347FE8">
              <w:rPr>
                <w:bCs/>
              </w:rPr>
              <w:t xml:space="preserve">Specify SSB-less </w:t>
            </w:r>
            <w:proofErr w:type="spellStart"/>
            <w:r w:rsidRPr="00347FE8">
              <w:rPr>
                <w:bCs/>
              </w:rPr>
              <w:t>SCell</w:t>
            </w:r>
            <w:proofErr w:type="spellEnd"/>
            <w:r w:rsidRPr="00347FE8">
              <w:rPr>
                <w:bCs/>
              </w:rPr>
              <w:t xml:space="preserve"> operation for inter-band CA for FR1 and co-located cells, if found feasible by RAN4 study, where a UE measures SSB transmitted on </w:t>
            </w:r>
            <w:proofErr w:type="spellStart"/>
            <w:r w:rsidRPr="00347FE8">
              <w:rPr>
                <w:bCs/>
              </w:rPr>
              <w:t>PCell</w:t>
            </w:r>
            <w:proofErr w:type="spellEnd"/>
            <w:r w:rsidRPr="00347FE8">
              <w:rPr>
                <w:bCs/>
              </w:rPr>
              <w:t xml:space="preserve"> or another </w:t>
            </w:r>
            <w:proofErr w:type="spellStart"/>
            <w:r w:rsidRPr="00347FE8">
              <w:rPr>
                <w:bCs/>
              </w:rPr>
              <w:t>SCell</w:t>
            </w:r>
            <w:proofErr w:type="spellEnd"/>
            <w:r w:rsidRPr="00347FE8">
              <w:rPr>
                <w:bCs/>
              </w:rPr>
              <w:t xml:space="preserve"> for an </w:t>
            </w:r>
            <w:proofErr w:type="spellStart"/>
            <w:r w:rsidRPr="00347FE8">
              <w:rPr>
                <w:bCs/>
              </w:rPr>
              <w:t>SCell’s</w:t>
            </w:r>
            <w:proofErr w:type="spellEnd"/>
            <w:r w:rsidRPr="00347FE8">
              <w:rPr>
                <w:bCs/>
              </w:rPr>
              <w:t xml:space="preserve"> time/frequency synchronization (including downlink AGC), and L1/L3 measurements, including potential enhancement on </w:t>
            </w:r>
            <w:proofErr w:type="spellStart"/>
            <w:r w:rsidRPr="00347FE8">
              <w:rPr>
                <w:bCs/>
              </w:rPr>
              <w:t>SCell</w:t>
            </w:r>
            <w:proofErr w:type="spellEnd"/>
            <w:r w:rsidRPr="00347FE8">
              <w:rPr>
                <w:bCs/>
              </w:rPr>
              <w:t xml:space="preserve"> activation procedures if necessary</w:t>
            </w:r>
            <w:r>
              <w:rPr>
                <w:bCs/>
              </w:rPr>
              <w:t xml:space="preserve"> </w:t>
            </w:r>
            <w:r w:rsidRPr="00347FE8">
              <w:rPr>
                <w:bCs/>
              </w:rPr>
              <w:t>[RAN4, RAN2]</w:t>
            </w:r>
          </w:p>
        </w:tc>
      </w:tr>
    </w:tbl>
    <w:p w14:paraId="63C14D7D" w14:textId="4C73047B" w:rsidR="00186322" w:rsidRDefault="00186322" w:rsidP="00186322">
      <w:pPr>
        <w:pStyle w:val="Heading2"/>
        <w:rPr>
          <w:lang w:val="en-US"/>
        </w:rPr>
      </w:pPr>
      <w:r>
        <w:rPr>
          <w:lang w:val="en-US"/>
        </w:rPr>
        <w:t>&lt;</w:t>
      </w:r>
      <w:r w:rsidR="00C93469">
        <w:rPr>
          <w:lang w:val="en-US"/>
        </w:rPr>
        <w:t>Scope discussion</w:t>
      </w:r>
      <w:r>
        <w:rPr>
          <w:lang w:val="en-US"/>
        </w:rPr>
        <w:t>&gt;</w:t>
      </w:r>
    </w:p>
    <w:p w14:paraId="20377E31" w14:textId="26CF7197" w:rsidR="00BB1CF2" w:rsidRDefault="0091500A" w:rsidP="00186322">
      <w:pPr>
        <w:rPr>
          <w:lang w:val="en-US"/>
        </w:rPr>
      </w:pPr>
      <w:r>
        <w:rPr>
          <w:lang w:val="en-US"/>
        </w:rPr>
        <w:t xml:space="preserve">From our understanding, </w:t>
      </w:r>
      <w:r w:rsidR="001D20E2">
        <w:rPr>
          <w:lang w:val="en-US"/>
        </w:rPr>
        <w:t>RAN4 shall di</w:t>
      </w:r>
      <w:r w:rsidR="00300AD8">
        <w:rPr>
          <w:lang w:val="en-US"/>
        </w:rPr>
        <w:t>scuss the scope of this WI</w:t>
      </w:r>
      <w:r w:rsidR="00E71ACA">
        <w:rPr>
          <w:lang w:val="en-US"/>
        </w:rPr>
        <w:t xml:space="preserve">. </w:t>
      </w:r>
      <w:r w:rsidR="00EA7E37">
        <w:rPr>
          <w:lang w:val="en-US"/>
        </w:rPr>
        <w:t xml:space="preserve">Due to different radio </w:t>
      </w:r>
      <w:r w:rsidR="003B62CF">
        <w:rPr>
          <w:lang w:val="en-US"/>
        </w:rPr>
        <w:t>characteristic</w:t>
      </w:r>
      <w:r w:rsidR="00EA7E37">
        <w:rPr>
          <w:lang w:val="en-US"/>
        </w:rPr>
        <w:t xml:space="preserve"> between inter</w:t>
      </w:r>
      <w:r w:rsidR="001E7AD0">
        <w:rPr>
          <w:lang w:val="en-US"/>
        </w:rPr>
        <w:t>-</w:t>
      </w:r>
      <w:r w:rsidR="00EA7E37">
        <w:rPr>
          <w:lang w:val="en-US"/>
        </w:rPr>
        <w:t>band</w:t>
      </w:r>
      <w:r w:rsidR="003B62CF">
        <w:rPr>
          <w:lang w:val="en-US"/>
        </w:rPr>
        <w:t>,</w:t>
      </w:r>
      <w:r w:rsidR="00EA7E37">
        <w:rPr>
          <w:lang w:val="en-US"/>
        </w:rPr>
        <w:t xml:space="preserve"> </w:t>
      </w:r>
      <w:r w:rsidR="001E7AD0">
        <w:rPr>
          <w:lang w:val="en-US"/>
        </w:rPr>
        <w:t xml:space="preserve">RAN4 </w:t>
      </w:r>
      <w:r w:rsidR="00826556">
        <w:rPr>
          <w:lang w:val="en-US"/>
        </w:rPr>
        <w:t>first study</w:t>
      </w:r>
      <w:r w:rsidR="003B75C0">
        <w:rPr>
          <w:lang w:val="en-US"/>
        </w:rPr>
        <w:t xml:space="preserve"> what scenario is practical in terms of band combination where </w:t>
      </w:r>
      <w:r w:rsidR="00826556">
        <w:rPr>
          <w:lang w:val="en-US"/>
        </w:rPr>
        <w:t xml:space="preserve">the combination reference cell with SSB and </w:t>
      </w:r>
      <w:proofErr w:type="spellStart"/>
      <w:r w:rsidR="00826556">
        <w:rPr>
          <w:lang w:val="en-US"/>
        </w:rPr>
        <w:t>SSBless</w:t>
      </w:r>
      <w:proofErr w:type="spellEnd"/>
      <w:r w:rsidR="00826556">
        <w:rPr>
          <w:lang w:val="en-US"/>
        </w:rPr>
        <w:t xml:space="preserve"> </w:t>
      </w:r>
      <w:proofErr w:type="spellStart"/>
      <w:r w:rsidR="00826556">
        <w:rPr>
          <w:lang w:val="en-US"/>
        </w:rPr>
        <w:t>Scell</w:t>
      </w:r>
      <w:proofErr w:type="spellEnd"/>
      <w:r w:rsidR="00826556">
        <w:rPr>
          <w:lang w:val="en-US"/>
        </w:rPr>
        <w:t xml:space="preserve">. </w:t>
      </w:r>
      <w:r w:rsidR="00CA4F1A">
        <w:rPr>
          <w:lang w:val="en-US"/>
        </w:rPr>
        <w:t xml:space="preserve">If RAN4 only consider close </w:t>
      </w:r>
      <w:r w:rsidR="00581EA8">
        <w:rPr>
          <w:lang w:val="en-US"/>
        </w:rPr>
        <w:t xml:space="preserve">frequency distance between </w:t>
      </w:r>
      <w:r w:rsidR="00ED1F30">
        <w:rPr>
          <w:lang w:val="en-US"/>
        </w:rPr>
        <w:t>reference cell</w:t>
      </w:r>
      <w:r w:rsidR="00963FD1">
        <w:rPr>
          <w:lang w:val="en-US"/>
        </w:rPr>
        <w:t>, the inter-band CA scenario may be considered as virtual intra-band CA scenario</w:t>
      </w:r>
      <w:r w:rsidR="00B66E6E">
        <w:rPr>
          <w:lang w:val="en-US"/>
        </w:rPr>
        <w:t>.</w:t>
      </w:r>
      <w:r w:rsidR="00015617">
        <w:rPr>
          <w:lang w:val="en-US"/>
        </w:rPr>
        <w:t xml:space="preserve"> </w:t>
      </w:r>
      <w:r w:rsidR="00B66E6E">
        <w:rPr>
          <w:lang w:val="en-US"/>
        </w:rPr>
        <w:t>If RAN4 consider</w:t>
      </w:r>
      <w:r w:rsidR="00581EA8">
        <w:rPr>
          <w:lang w:val="en-US"/>
        </w:rPr>
        <w:t>s</w:t>
      </w:r>
      <w:r w:rsidR="00B66E6E">
        <w:rPr>
          <w:lang w:val="en-US"/>
        </w:rPr>
        <w:t xml:space="preserve"> </w:t>
      </w:r>
      <w:r w:rsidR="00581EA8">
        <w:rPr>
          <w:lang w:val="en-US"/>
        </w:rPr>
        <w:t xml:space="preserve">a </w:t>
      </w:r>
      <w:r w:rsidR="00B66E6E">
        <w:rPr>
          <w:lang w:val="en-US"/>
        </w:rPr>
        <w:t>general inter-band CA,</w:t>
      </w:r>
      <w:r w:rsidR="00581EA8">
        <w:rPr>
          <w:lang w:val="en-US"/>
        </w:rPr>
        <w:t xml:space="preserve"> </w:t>
      </w:r>
      <w:r w:rsidR="00E55313">
        <w:rPr>
          <w:lang w:val="en-US"/>
        </w:rPr>
        <w:t xml:space="preserve">different conditions </w:t>
      </w:r>
      <w:r w:rsidR="00963FD1">
        <w:rPr>
          <w:lang w:val="en-US"/>
        </w:rPr>
        <w:t>and solutions should be studied.</w:t>
      </w:r>
    </w:p>
    <w:p w14:paraId="6B248D84" w14:textId="70E51290" w:rsidR="009013BC" w:rsidRDefault="00755EAC" w:rsidP="00755EAC">
      <w:pPr>
        <w:pStyle w:val="ListParagraph"/>
        <w:numPr>
          <w:ilvl w:val="0"/>
          <w:numId w:val="36"/>
        </w:numPr>
        <w:tabs>
          <w:tab w:val="clear" w:pos="720"/>
          <w:tab w:val="num" w:pos="360"/>
        </w:tabs>
        <w:spacing w:after="0"/>
        <w:ind w:left="360"/>
        <w:contextualSpacing w:val="0"/>
        <w:rPr>
          <w:rFonts w:eastAsia="Times New Roman"/>
        </w:rPr>
      </w:pPr>
      <w:r w:rsidRPr="00755EAC">
        <w:rPr>
          <w:rFonts w:eastAsia="Times New Roman"/>
          <w:b/>
          <w:bCs/>
        </w:rPr>
        <w:t>Observation</w:t>
      </w:r>
      <w:r>
        <w:rPr>
          <w:rFonts w:eastAsia="Times New Roman"/>
        </w:rPr>
        <w:t>:</w:t>
      </w:r>
      <w:r w:rsidR="009013BC">
        <w:rPr>
          <w:rFonts w:eastAsia="Times New Roman"/>
        </w:rPr>
        <w:t xml:space="preserve"> </w:t>
      </w:r>
      <w:proofErr w:type="spellStart"/>
      <w:r w:rsidR="009013BC">
        <w:rPr>
          <w:rFonts w:eastAsia="Times New Roman"/>
        </w:rPr>
        <w:t>SSBless</w:t>
      </w:r>
      <w:proofErr w:type="spellEnd"/>
      <w:r w:rsidR="009013BC">
        <w:rPr>
          <w:rFonts w:eastAsia="Times New Roman"/>
        </w:rPr>
        <w:t xml:space="preserve"> </w:t>
      </w:r>
      <w:proofErr w:type="spellStart"/>
      <w:r w:rsidR="009013BC">
        <w:rPr>
          <w:rFonts w:eastAsia="Times New Roman"/>
        </w:rPr>
        <w:t>Scell</w:t>
      </w:r>
      <w:proofErr w:type="spellEnd"/>
      <w:r w:rsidR="009013BC">
        <w:rPr>
          <w:rFonts w:eastAsia="Times New Roman"/>
        </w:rPr>
        <w:t xml:space="preserve"> with intra-band CA is defined with limited condition</w:t>
      </w:r>
      <w:r w:rsidR="00A07FE0">
        <w:rPr>
          <w:rFonts w:eastAsia="Times New Roman"/>
        </w:rPr>
        <w:t>s</w:t>
      </w:r>
      <w:r w:rsidR="009013BC">
        <w:rPr>
          <w:rFonts w:eastAsia="Times New Roman"/>
        </w:rPr>
        <w:t xml:space="preserve"> such as contiguous intra-band CA for </w:t>
      </w:r>
      <w:r w:rsidR="00C63272">
        <w:rPr>
          <w:rFonts w:eastAsia="Times New Roman"/>
        </w:rPr>
        <w:t>same</w:t>
      </w:r>
      <w:r w:rsidR="009013BC">
        <w:rPr>
          <w:rFonts w:eastAsia="Times New Roman"/>
        </w:rPr>
        <w:t xml:space="preserve"> </w:t>
      </w:r>
      <w:proofErr w:type="spellStart"/>
      <w:r w:rsidR="009013BC">
        <w:rPr>
          <w:rFonts w:eastAsia="Times New Roman"/>
        </w:rPr>
        <w:t>gNB</w:t>
      </w:r>
      <w:proofErr w:type="spellEnd"/>
      <w:r w:rsidR="009013BC">
        <w:rPr>
          <w:rFonts w:eastAsia="Times New Roman"/>
        </w:rPr>
        <w:t xml:space="preserve"> beam assumption between serving cell and </w:t>
      </w:r>
      <w:proofErr w:type="spellStart"/>
      <w:r w:rsidR="009013BC">
        <w:rPr>
          <w:rFonts w:eastAsia="Times New Roman"/>
        </w:rPr>
        <w:t>SSBless</w:t>
      </w:r>
      <w:proofErr w:type="spellEnd"/>
      <w:r w:rsidR="009013BC">
        <w:rPr>
          <w:rFonts w:eastAsia="Times New Roman"/>
        </w:rPr>
        <w:t xml:space="preserve"> </w:t>
      </w:r>
      <w:proofErr w:type="spellStart"/>
      <w:r w:rsidR="009013BC">
        <w:rPr>
          <w:rFonts w:eastAsia="Times New Roman"/>
        </w:rPr>
        <w:t>Scell</w:t>
      </w:r>
      <w:proofErr w:type="spellEnd"/>
      <w:r w:rsidR="009013BC">
        <w:rPr>
          <w:rFonts w:eastAsia="Times New Roman"/>
        </w:rPr>
        <w:t xml:space="preserve">. However, the beam is not always </w:t>
      </w:r>
      <w:r w:rsidR="00C63272">
        <w:rPr>
          <w:rFonts w:eastAsia="Times New Roman"/>
        </w:rPr>
        <w:t xml:space="preserve">strongly </w:t>
      </w:r>
      <w:r w:rsidR="00A07FE0">
        <w:rPr>
          <w:rFonts w:eastAsia="Times New Roman"/>
        </w:rPr>
        <w:t>correlated</w:t>
      </w:r>
      <w:r w:rsidR="009013BC">
        <w:rPr>
          <w:rFonts w:eastAsia="Times New Roman"/>
        </w:rPr>
        <w:t xml:space="preserve"> for inter-band CA depends on the frequency distance between the reference cell and the </w:t>
      </w:r>
      <w:proofErr w:type="spellStart"/>
      <w:r w:rsidR="009013BC">
        <w:rPr>
          <w:rFonts w:eastAsia="Times New Roman"/>
        </w:rPr>
        <w:t>SSBless</w:t>
      </w:r>
      <w:proofErr w:type="spellEnd"/>
      <w:r w:rsidR="009013BC">
        <w:rPr>
          <w:rFonts w:eastAsia="Times New Roman"/>
        </w:rPr>
        <w:t xml:space="preserve"> </w:t>
      </w:r>
      <w:proofErr w:type="spellStart"/>
      <w:r w:rsidR="009013BC">
        <w:rPr>
          <w:rFonts w:eastAsia="Times New Roman"/>
        </w:rPr>
        <w:t>Scell</w:t>
      </w:r>
      <w:proofErr w:type="spellEnd"/>
      <w:r w:rsidR="009013BC">
        <w:rPr>
          <w:rFonts w:eastAsia="Times New Roman"/>
        </w:rPr>
        <w:t xml:space="preserve">. </w:t>
      </w:r>
    </w:p>
    <w:p w14:paraId="20E27E5E" w14:textId="70B79133" w:rsidR="009013BC" w:rsidRDefault="009013BC" w:rsidP="00755EAC">
      <w:pPr>
        <w:pStyle w:val="ListParagraph"/>
        <w:spacing w:after="0"/>
        <w:ind w:left="0"/>
        <w:contextualSpacing w:val="0"/>
        <w:rPr>
          <w:rFonts w:eastAsia="Times New Roman"/>
        </w:rPr>
      </w:pPr>
    </w:p>
    <w:p w14:paraId="34D85F95" w14:textId="4885A302" w:rsidR="009013BC" w:rsidRDefault="009013BC" w:rsidP="00755EAC">
      <w:pPr>
        <w:pStyle w:val="ListParagraph"/>
        <w:numPr>
          <w:ilvl w:val="0"/>
          <w:numId w:val="36"/>
        </w:numPr>
        <w:tabs>
          <w:tab w:val="clear" w:pos="720"/>
          <w:tab w:val="num" w:pos="360"/>
        </w:tabs>
        <w:spacing w:after="0"/>
        <w:ind w:left="360"/>
        <w:contextualSpacing w:val="0"/>
        <w:rPr>
          <w:rFonts w:eastAsia="Times New Roman"/>
        </w:rPr>
      </w:pPr>
      <w:r w:rsidRPr="00755EAC">
        <w:rPr>
          <w:rFonts w:eastAsia="Times New Roman"/>
          <w:b/>
          <w:bCs/>
        </w:rPr>
        <w:t>Proposal</w:t>
      </w:r>
      <w:r w:rsidR="00755EAC" w:rsidRPr="00755EAC">
        <w:rPr>
          <w:rFonts w:eastAsia="Times New Roman"/>
          <w:b/>
          <w:bCs/>
        </w:rPr>
        <w:t xml:space="preserve"> 1</w:t>
      </w:r>
      <w:r w:rsidRPr="00755EAC">
        <w:rPr>
          <w:rFonts w:eastAsia="Times New Roman"/>
          <w:b/>
          <w:bCs/>
        </w:rPr>
        <w:t>:</w:t>
      </w:r>
      <w:r>
        <w:rPr>
          <w:rFonts w:eastAsia="Times New Roman"/>
        </w:rPr>
        <w:t xml:space="preserve"> RAN4 shall study and define the scope of </w:t>
      </w:r>
      <w:proofErr w:type="spellStart"/>
      <w:r>
        <w:rPr>
          <w:rFonts w:eastAsia="Times New Roman"/>
        </w:rPr>
        <w:t>SS</w:t>
      </w:r>
      <w:r w:rsidR="00C63272">
        <w:rPr>
          <w:rFonts w:eastAsia="Times New Roman"/>
        </w:rPr>
        <w:t>B</w:t>
      </w:r>
      <w:r>
        <w:rPr>
          <w:rFonts w:eastAsia="Times New Roman"/>
        </w:rPr>
        <w:t>less</w:t>
      </w:r>
      <w:proofErr w:type="spellEnd"/>
      <w:r>
        <w:rPr>
          <w:rFonts w:eastAsia="Times New Roman"/>
        </w:rPr>
        <w:t xml:space="preserve"> inter-band CA scenario. The scenario can be categorized as </w:t>
      </w:r>
      <w:r w:rsidR="00755EAC">
        <w:rPr>
          <w:rFonts w:eastAsia="Times New Roman"/>
        </w:rPr>
        <w:t>followings:</w:t>
      </w:r>
    </w:p>
    <w:p w14:paraId="67332954" w14:textId="663BE7AF" w:rsidR="000F43C2" w:rsidRDefault="000F43C2" w:rsidP="00755EAC">
      <w:pPr>
        <w:pStyle w:val="ListParagraph"/>
        <w:spacing w:after="0"/>
        <w:ind w:left="360"/>
        <w:contextualSpacing w:val="0"/>
        <w:rPr>
          <w:rFonts w:eastAsia="Times New Roman"/>
        </w:rPr>
      </w:pPr>
      <w:r>
        <w:rPr>
          <w:rFonts w:eastAsia="Times New Roman"/>
        </w:rPr>
        <w:t xml:space="preserve">Scenario 1) </w:t>
      </w:r>
      <w:r w:rsidR="003839B2">
        <w:rPr>
          <w:rFonts w:eastAsia="Times New Roman"/>
        </w:rPr>
        <w:t>Strong</w:t>
      </w:r>
      <w:r w:rsidR="00662858">
        <w:rPr>
          <w:rFonts w:eastAsia="Times New Roman"/>
        </w:rPr>
        <w:t xml:space="preserve"> correlated</w:t>
      </w:r>
      <w:r>
        <w:rPr>
          <w:rFonts w:eastAsia="Times New Roman"/>
        </w:rPr>
        <w:t xml:space="preserve"> </w:t>
      </w:r>
      <w:proofErr w:type="spellStart"/>
      <w:r>
        <w:rPr>
          <w:rFonts w:eastAsia="Times New Roman"/>
        </w:rPr>
        <w:t>gNB</w:t>
      </w:r>
      <w:proofErr w:type="spellEnd"/>
      <w:r>
        <w:rPr>
          <w:rFonts w:eastAsia="Times New Roman"/>
        </w:rPr>
        <w:t xml:space="preserve"> beam is applied for </w:t>
      </w:r>
      <w:proofErr w:type="spellStart"/>
      <w:r>
        <w:rPr>
          <w:rFonts w:eastAsia="Times New Roman"/>
        </w:rPr>
        <w:t>SSBless</w:t>
      </w:r>
      <w:proofErr w:type="spellEnd"/>
      <w:r>
        <w:rPr>
          <w:rFonts w:eastAsia="Times New Roman"/>
        </w:rPr>
        <w:t xml:space="preserve"> </w:t>
      </w:r>
      <w:proofErr w:type="spellStart"/>
      <w:r>
        <w:rPr>
          <w:rFonts w:eastAsia="Times New Roman"/>
        </w:rPr>
        <w:t>Scell</w:t>
      </w:r>
      <w:proofErr w:type="spellEnd"/>
      <w:r>
        <w:rPr>
          <w:rFonts w:eastAsia="Times New Roman"/>
        </w:rPr>
        <w:t xml:space="preserve"> where small frequency distance between reference cell and the </w:t>
      </w:r>
      <w:proofErr w:type="spellStart"/>
      <w:r>
        <w:rPr>
          <w:rFonts w:eastAsia="Times New Roman"/>
        </w:rPr>
        <w:t>SSBless</w:t>
      </w:r>
      <w:proofErr w:type="spellEnd"/>
      <w:r>
        <w:rPr>
          <w:rFonts w:eastAsia="Times New Roman"/>
        </w:rPr>
        <w:t xml:space="preserve"> </w:t>
      </w:r>
      <w:proofErr w:type="spellStart"/>
      <w:r>
        <w:rPr>
          <w:rFonts w:eastAsia="Times New Roman"/>
        </w:rPr>
        <w:t>Scell</w:t>
      </w:r>
      <w:proofErr w:type="spellEnd"/>
      <w:r>
        <w:rPr>
          <w:rFonts w:eastAsia="Times New Roman"/>
        </w:rPr>
        <w:t xml:space="preserve"> is considered. </w:t>
      </w:r>
    </w:p>
    <w:p w14:paraId="7B68F780" w14:textId="63772EA0" w:rsidR="000F43C2" w:rsidRDefault="000F43C2" w:rsidP="00755EAC">
      <w:pPr>
        <w:pStyle w:val="ListParagraph"/>
        <w:spacing w:after="0"/>
        <w:ind w:left="360"/>
        <w:contextualSpacing w:val="0"/>
        <w:rPr>
          <w:rFonts w:eastAsia="Times New Roman"/>
        </w:rPr>
      </w:pPr>
      <w:r>
        <w:rPr>
          <w:rFonts w:eastAsia="Times New Roman"/>
        </w:rPr>
        <w:t xml:space="preserve">Scenario 2) </w:t>
      </w:r>
      <w:r w:rsidR="00662858">
        <w:rPr>
          <w:rFonts w:eastAsia="Times New Roman"/>
        </w:rPr>
        <w:t>Weak correlated</w:t>
      </w:r>
      <w:r>
        <w:rPr>
          <w:rFonts w:eastAsia="Times New Roman"/>
        </w:rPr>
        <w:t xml:space="preserve"> </w:t>
      </w:r>
      <w:proofErr w:type="spellStart"/>
      <w:r>
        <w:rPr>
          <w:rFonts w:eastAsia="Times New Roman"/>
        </w:rPr>
        <w:t>gNB</w:t>
      </w:r>
      <w:proofErr w:type="spellEnd"/>
      <w:r>
        <w:rPr>
          <w:rFonts w:eastAsia="Times New Roman"/>
        </w:rPr>
        <w:t xml:space="preserve"> beam is applied for </w:t>
      </w:r>
      <w:proofErr w:type="spellStart"/>
      <w:r>
        <w:rPr>
          <w:rFonts w:eastAsia="Times New Roman"/>
        </w:rPr>
        <w:t>SSBless</w:t>
      </w:r>
      <w:proofErr w:type="spellEnd"/>
      <w:r>
        <w:rPr>
          <w:rFonts w:eastAsia="Times New Roman"/>
        </w:rPr>
        <w:t xml:space="preserve"> </w:t>
      </w:r>
      <w:proofErr w:type="spellStart"/>
      <w:r>
        <w:rPr>
          <w:rFonts w:eastAsia="Times New Roman"/>
        </w:rPr>
        <w:t>SCell</w:t>
      </w:r>
      <w:proofErr w:type="spellEnd"/>
      <w:r>
        <w:rPr>
          <w:rFonts w:eastAsia="Times New Roman"/>
        </w:rPr>
        <w:t xml:space="preserve"> where general inter-band CA is considered. </w:t>
      </w:r>
    </w:p>
    <w:p w14:paraId="294E3B23" w14:textId="77777777" w:rsidR="008C7160" w:rsidRDefault="008C7160" w:rsidP="008C7160">
      <w:pPr>
        <w:pStyle w:val="ListParagraph"/>
        <w:spacing w:after="0"/>
        <w:ind w:left="360"/>
        <w:contextualSpacing w:val="0"/>
        <w:rPr>
          <w:rFonts w:eastAsia="Times New Roman"/>
          <w:b/>
          <w:bCs/>
        </w:rPr>
      </w:pPr>
    </w:p>
    <w:p w14:paraId="35861706" w14:textId="37D96040" w:rsidR="008C7160" w:rsidRPr="008C7160" w:rsidRDefault="008C7160" w:rsidP="008C7160">
      <w:pPr>
        <w:pStyle w:val="ListParagraph"/>
        <w:numPr>
          <w:ilvl w:val="0"/>
          <w:numId w:val="36"/>
        </w:numPr>
        <w:tabs>
          <w:tab w:val="clear" w:pos="720"/>
          <w:tab w:val="num" w:pos="360"/>
        </w:tabs>
        <w:spacing w:after="0"/>
        <w:ind w:left="360"/>
        <w:contextualSpacing w:val="0"/>
        <w:rPr>
          <w:rFonts w:eastAsia="Times New Roman"/>
          <w:b/>
          <w:bCs/>
        </w:rPr>
      </w:pPr>
      <w:r w:rsidRPr="008C7160">
        <w:rPr>
          <w:rFonts w:eastAsia="Times New Roman"/>
          <w:b/>
          <w:bCs/>
        </w:rPr>
        <w:t xml:space="preserve">Proposal </w:t>
      </w:r>
      <w:r>
        <w:rPr>
          <w:rFonts w:eastAsia="Times New Roman"/>
          <w:b/>
          <w:bCs/>
        </w:rPr>
        <w:t>2</w:t>
      </w:r>
      <w:r w:rsidRPr="008C7160">
        <w:rPr>
          <w:rFonts w:eastAsia="Times New Roman"/>
          <w:b/>
          <w:bCs/>
        </w:rPr>
        <w:t xml:space="preserve">: RAN4 shall consider </w:t>
      </w:r>
      <w:proofErr w:type="spellStart"/>
      <w:r w:rsidRPr="008C7160">
        <w:rPr>
          <w:rFonts w:eastAsia="Times New Roman"/>
          <w:b/>
          <w:bCs/>
        </w:rPr>
        <w:t>PCell</w:t>
      </w:r>
      <w:proofErr w:type="spellEnd"/>
      <w:r w:rsidRPr="008C7160">
        <w:rPr>
          <w:rFonts w:eastAsia="Times New Roman"/>
          <w:b/>
          <w:bCs/>
        </w:rPr>
        <w:t xml:space="preserve"> first as the reference cell transmitting SSB. FFS: another </w:t>
      </w:r>
      <w:proofErr w:type="spellStart"/>
      <w:r w:rsidRPr="008C7160">
        <w:rPr>
          <w:rFonts w:eastAsia="Times New Roman"/>
          <w:b/>
          <w:bCs/>
        </w:rPr>
        <w:t>Scell</w:t>
      </w:r>
      <w:proofErr w:type="spellEnd"/>
      <w:r w:rsidRPr="008C7160">
        <w:rPr>
          <w:rFonts w:eastAsia="Times New Roman"/>
          <w:b/>
          <w:bCs/>
        </w:rPr>
        <w:t xml:space="preserve"> can be used as the reference cell. </w:t>
      </w:r>
    </w:p>
    <w:p w14:paraId="7286B978" w14:textId="77777777" w:rsidR="008C7160" w:rsidRPr="008C7160" w:rsidRDefault="008C7160" w:rsidP="00755EAC">
      <w:pPr>
        <w:pStyle w:val="ListParagraph"/>
        <w:spacing w:after="0"/>
        <w:ind w:left="360"/>
        <w:contextualSpacing w:val="0"/>
        <w:rPr>
          <w:rFonts w:eastAsia="Times New Roman"/>
        </w:rPr>
      </w:pPr>
    </w:p>
    <w:p w14:paraId="7A6246D7" w14:textId="3A2253AB" w:rsidR="00186322" w:rsidRDefault="00186322" w:rsidP="00D967BE">
      <w:pPr>
        <w:pStyle w:val="Heading2"/>
        <w:rPr>
          <w:lang w:val="en-US"/>
        </w:rPr>
      </w:pPr>
      <w:r>
        <w:rPr>
          <w:lang w:val="en-US"/>
        </w:rPr>
        <w:t>&lt;</w:t>
      </w:r>
      <w:r w:rsidR="00CC076C">
        <w:rPr>
          <w:lang w:val="en-US"/>
        </w:rPr>
        <w:t xml:space="preserve">Requirements for </w:t>
      </w:r>
      <w:proofErr w:type="spellStart"/>
      <w:r w:rsidR="00592035">
        <w:rPr>
          <w:lang w:val="en-US"/>
        </w:rPr>
        <w:t>SSBless</w:t>
      </w:r>
      <w:proofErr w:type="spellEnd"/>
      <w:r w:rsidR="00592035">
        <w:rPr>
          <w:lang w:val="en-US"/>
        </w:rPr>
        <w:t xml:space="preserve"> Cell </w:t>
      </w:r>
      <w:r w:rsidR="00CC076C">
        <w:rPr>
          <w:lang w:val="en-US"/>
        </w:rPr>
        <w:t>inter-band CA</w:t>
      </w:r>
      <w:r>
        <w:rPr>
          <w:lang w:val="en-US"/>
        </w:rPr>
        <w:t>&gt;</w:t>
      </w:r>
    </w:p>
    <w:p w14:paraId="298051A0" w14:textId="3897C8BC" w:rsidR="00CC076C" w:rsidRPr="00CC076C" w:rsidRDefault="00D54032" w:rsidP="00CC076C">
      <w:pPr>
        <w:rPr>
          <w:lang w:val="en-US"/>
        </w:rPr>
      </w:pPr>
      <w:r>
        <w:rPr>
          <w:lang w:val="en-US"/>
        </w:rPr>
        <w:t xml:space="preserve">From our understanding, </w:t>
      </w:r>
      <w:proofErr w:type="spellStart"/>
      <w:r>
        <w:rPr>
          <w:lang w:val="en-US"/>
        </w:rPr>
        <w:t>SSbless</w:t>
      </w:r>
      <w:proofErr w:type="spellEnd"/>
      <w:r>
        <w:rPr>
          <w:lang w:val="en-US"/>
        </w:rPr>
        <w:t xml:space="preserve"> </w:t>
      </w:r>
      <w:proofErr w:type="spellStart"/>
      <w:r>
        <w:rPr>
          <w:lang w:val="en-US"/>
        </w:rPr>
        <w:t>Scell</w:t>
      </w:r>
      <w:proofErr w:type="spellEnd"/>
      <w:r>
        <w:rPr>
          <w:lang w:val="en-US"/>
        </w:rPr>
        <w:t xml:space="preserve"> </w:t>
      </w:r>
      <w:r w:rsidR="003717F5">
        <w:rPr>
          <w:lang w:val="en-US"/>
        </w:rPr>
        <w:t>with</w:t>
      </w:r>
      <w:r>
        <w:rPr>
          <w:lang w:val="en-US"/>
        </w:rPr>
        <w:t xml:space="preserve"> contiguous intra-band CA can be used as the starting point to define the requirements of </w:t>
      </w:r>
      <w:r w:rsidR="003717F5">
        <w:rPr>
          <w:lang w:val="en-US"/>
        </w:rPr>
        <w:t xml:space="preserve">inter-band CA </w:t>
      </w:r>
      <w:proofErr w:type="spellStart"/>
      <w:r>
        <w:rPr>
          <w:lang w:val="en-US"/>
        </w:rPr>
        <w:t>SSBless</w:t>
      </w:r>
      <w:proofErr w:type="spellEnd"/>
      <w:r>
        <w:rPr>
          <w:lang w:val="en-US"/>
        </w:rPr>
        <w:t xml:space="preserve"> </w:t>
      </w:r>
      <w:proofErr w:type="spellStart"/>
      <w:r>
        <w:rPr>
          <w:lang w:val="en-US"/>
        </w:rPr>
        <w:t>SCell</w:t>
      </w:r>
      <w:proofErr w:type="spellEnd"/>
      <w:r w:rsidR="003717F5">
        <w:rPr>
          <w:lang w:val="en-US"/>
        </w:rPr>
        <w:t xml:space="preserve">. </w:t>
      </w:r>
      <w:r w:rsidR="00963FD1">
        <w:rPr>
          <w:lang w:val="en-US"/>
        </w:rPr>
        <w:t xml:space="preserve">Regardless of </w:t>
      </w:r>
      <w:r w:rsidR="00B97132">
        <w:rPr>
          <w:lang w:val="en-US"/>
        </w:rPr>
        <w:t xml:space="preserve">correlation between reference cell and </w:t>
      </w:r>
      <w:proofErr w:type="spellStart"/>
      <w:r w:rsidR="00B97132">
        <w:rPr>
          <w:lang w:val="en-US"/>
        </w:rPr>
        <w:t>SSBless</w:t>
      </w:r>
      <w:proofErr w:type="spellEnd"/>
      <w:r w:rsidR="00B97132">
        <w:rPr>
          <w:lang w:val="en-US"/>
        </w:rPr>
        <w:t xml:space="preserve"> </w:t>
      </w:r>
      <w:proofErr w:type="spellStart"/>
      <w:r w:rsidR="00B97132">
        <w:rPr>
          <w:lang w:val="en-US"/>
        </w:rPr>
        <w:t>Scell</w:t>
      </w:r>
      <w:proofErr w:type="spellEnd"/>
      <w:r w:rsidR="00B97132">
        <w:rPr>
          <w:lang w:val="en-US"/>
        </w:rPr>
        <w:t xml:space="preserve"> </w:t>
      </w:r>
      <w:proofErr w:type="spellStart"/>
      <w:r w:rsidR="00B97132">
        <w:rPr>
          <w:lang w:val="en-US"/>
        </w:rPr>
        <w:t>gNB</w:t>
      </w:r>
      <w:proofErr w:type="spellEnd"/>
      <w:r w:rsidR="00B97132">
        <w:rPr>
          <w:lang w:val="en-US"/>
        </w:rPr>
        <w:t xml:space="preserve"> beam, </w:t>
      </w:r>
      <w:r w:rsidR="00EA46DE">
        <w:rPr>
          <w:lang w:val="en-US"/>
        </w:rPr>
        <w:t>TRS shall be available on</w:t>
      </w:r>
      <w:r w:rsidR="00B97132">
        <w:rPr>
          <w:lang w:val="en-US"/>
        </w:rPr>
        <w:t xml:space="preserve"> the </w:t>
      </w:r>
      <w:proofErr w:type="spellStart"/>
      <w:r w:rsidR="001000DD">
        <w:rPr>
          <w:lang w:val="en-US"/>
        </w:rPr>
        <w:t>SSB</w:t>
      </w:r>
      <w:r w:rsidR="00EA46DE">
        <w:rPr>
          <w:lang w:val="en-US"/>
        </w:rPr>
        <w:t>less</w:t>
      </w:r>
      <w:proofErr w:type="spellEnd"/>
      <w:r w:rsidR="00EA46DE">
        <w:rPr>
          <w:lang w:val="en-US"/>
        </w:rPr>
        <w:t xml:space="preserve"> </w:t>
      </w:r>
      <w:proofErr w:type="spellStart"/>
      <w:r w:rsidR="00EA46DE">
        <w:rPr>
          <w:lang w:val="en-US"/>
        </w:rPr>
        <w:t>Scell</w:t>
      </w:r>
      <w:proofErr w:type="spellEnd"/>
      <w:r w:rsidR="00EA46DE">
        <w:rPr>
          <w:lang w:val="en-US"/>
        </w:rPr>
        <w:t xml:space="preserve"> for synchronization </w:t>
      </w:r>
      <w:r w:rsidR="00282BD0">
        <w:rPr>
          <w:lang w:val="en-US"/>
        </w:rPr>
        <w:t xml:space="preserve">and tracking </w:t>
      </w:r>
      <w:r w:rsidR="00EA46DE">
        <w:rPr>
          <w:lang w:val="en-US"/>
        </w:rPr>
        <w:t>purpose</w:t>
      </w:r>
      <w:r w:rsidR="00F907C9">
        <w:rPr>
          <w:lang w:val="en-US"/>
        </w:rPr>
        <w:t xml:space="preserve">. However, the detail requirements can be discussed </w:t>
      </w:r>
      <w:r w:rsidR="00282BD0">
        <w:rPr>
          <w:lang w:val="en-US"/>
        </w:rPr>
        <w:t>after</w:t>
      </w:r>
      <w:r w:rsidR="00F907C9">
        <w:rPr>
          <w:lang w:val="en-US"/>
        </w:rPr>
        <w:t xml:space="preserve"> RAN4 define the scope of the WI</w:t>
      </w:r>
      <w:r w:rsidR="000B4AB4">
        <w:rPr>
          <w:lang w:val="en-US"/>
        </w:rPr>
        <w:t xml:space="preserve"> as different applicability conditions and </w:t>
      </w:r>
      <w:r w:rsidR="008B69E0">
        <w:rPr>
          <w:lang w:val="en-US"/>
        </w:rPr>
        <w:t xml:space="preserve">solutions for AGC/synchronization can be required depending on the scenario. </w:t>
      </w:r>
    </w:p>
    <w:p w14:paraId="2BAD13DB" w14:textId="615F777C" w:rsidR="000B4AB4" w:rsidRDefault="000B4AB4" w:rsidP="000B4AB4">
      <w:pPr>
        <w:pStyle w:val="ListParagraph"/>
        <w:numPr>
          <w:ilvl w:val="0"/>
          <w:numId w:val="39"/>
        </w:numPr>
        <w:spacing w:after="0"/>
        <w:contextualSpacing w:val="0"/>
        <w:rPr>
          <w:rFonts w:ascii="Calibri" w:eastAsia="Times New Roman" w:hAnsi="Calibri" w:cs="Calibri"/>
          <w:sz w:val="22"/>
          <w:szCs w:val="22"/>
        </w:rPr>
      </w:pPr>
      <w:r w:rsidRPr="00755EAC">
        <w:rPr>
          <w:rFonts w:eastAsia="Times New Roman"/>
          <w:b/>
          <w:bCs/>
        </w:rPr>
        <w:t>Observation:</w:t>
      </w:r>
      <w:r>
        <w:rPr>
          <w:rFonts w:eastAsia="Times New Roman"/>
        </w:rPr>
        <w:t xml:space="preserve"> </w:t>
      </w:r>
      <w:proofErr w:type="gramStart"/>
      <w:r>
        <w:rPr>
          <w:rFonts w:eastAsia="Times New Roman"/>
        </w:rPr>
        <w:t>Similar to</w:t>
      </w:r>
      <w:proofErr w:type="gramEnd"/>
      <w:r>
        <w:rPr>
          <w:rFonts w:eastAsia="Times New Roman"/>
        </w:rPr>
        <w:t xml:space="preserve"> </w:t>
      </w:r>
      <w:proofErr w:type="spellStart"/>
      <w:r>
        <w:rPr>
          <w:rFonts w:eastAsia="Times New Roman"/>
        </w:rPr>
        <w:t>SSBless</w:t>
      </w:r>
      <w:proofErr w:type="spellEnd"/>
      <w:r>
        <w:rPr>
          <w:rFonts w:eastAsia="Times New Roman"/>
        </w:rPr>
        <w:t xml:space="preserve"> </w:t>
      </w:r>
      <w:proofErr w:type="spellStart"/>
      <w:r>
        <w:rPr>
          <w:rFonts w:eastAsia="Times New Roman"/>
        </w:rPr>
        <w:t>Scell</w:t>
      </w:r>
      <w:proofErr w:type="spellEnd"/>
      <w:r>
        <w:rPr>
          <w:rFonts w:eastAsia="Times New Roman"/>
        </w:rPr>
        <w:t xml:space="preserve"> with intra-band CA condition, TRS can be used for synchronization purpose on </w:t>
      </w:r>
      <w:proofErr w:type="spellStart"/>
      <w:r>
        <w:rPr>
          <w:rFonts w:eastAsia="Times New Roman"/>
        </w:rPr>
        <w:t>SSBless</w:t>
      </w:r>
      <w:proofErr w:type="spellEnd"/>
      <w:r>
        <w:rPr>
          <w:rFonts w:eastAsia="Times New Roman"/>
        </w:rPr>
        <w:t xml:space="preserve"> </w:t>
      </w:r>
      <w:proofErr w:type="spellStart"/>
      <w:r>
        <w:rPr>
          <w:rFonts w:eastAsia="Times New Roman"/>
        </w:rPr>
        <w:t>Scell</w:t>
      </w:r>
      <w:proofErr w:type="spellEnd"/>
      <w:r w:rsidR="00150886">
        <w:rPr>
          <w:rFonts w:eastAsia="Times New Roman"/>
        </w:rPr>
        <w:t xml:space="preserve"> regardless of </w:t>
      </w:r>
      <w:proofErr w:type="spellStart"/>
      <w:r w:rsidR="00150886">
        <w:rPr>
          <w:rFonts w:eastAsia="Times New Roman"/>
        </w:rPr>
        <w:t>gNB</w:t>
      </w:r>
      <w:proofErr w:type="spellEnd"/>
      <w:r w:rsidR="00150886">
        <w:rPr>
          <w:rFonts w:eastAsia="Times New Roman"/>
        </w:rPr>
        <w:t xml:space="preserve"> beam correlation between reference cell and </w:t>
      </w:r>
      <w:proofErr w:type="spellStart"/>
      <w:r w:rsidR="00150886">
        <w:rPr>
          <w:rFonts w:eastAsia="Times New Roman"/>
        </w:rPr>
        <w:t>SSBless</w:t>
      </w:r>
      <w:proofErr w:type="spellEnd"/>
      <w:r w:rsidR="00150886">
        <w:rPr>
          <w:rFonts w:eastAsia="Times New Roman"/>
        </w:rPr>
        <w:t xml:space="preserve"> </w:t>
      </w:r>
      <w:proofErr w:type="spellStart"/>
      <w:r w:rsidR="00150886">
        <w:rPr>
          <w:rFonts w:eastAsia="Times New Roman"/>
        </w:rPr>
        <w:t>SCell</w:t>
      </w:r>
      <w:proofErr w:type="spellEnd"/>
      <w:r w:rsidR="00150886">
        <w:rPr>
          <w:rFonts w:eastAsia="Times New Roman"/>
        </w:rPr>
        <w:t>.</w:t>
      </w:r>
    </w:p>
    <w:p w14:paraId="29DF7D32" w14:textId="4E4119F5" w:rsidR="000B4AB4" w:rsidRDefault="000B4AB4" w:rsidP="000B4AB4">
      <w:pPr>
        <w:pStyle w:val="ListParagraph"/>
        <w:numPr>
          <w:ilvl w:val="0"/>
          <w:numId w:val="39"/>
        </w:numPr>
        <w:spacing w:after="0"/>
        <w:contextualSpacing w:val="0"/>
        <w:rPr>
          <w:rFonts w:eastAsia="Times New Roman"/>
        </w:rPr>
      </w:pPr>
      <w:r w:rsidRPr="00755EAC">
        <w:rPr>
          <w:rFonts w:eastAsia="Times New Roman"/>
          <w:b/>
          <w:bCs/>
        </w:rPr>
        <w:lastRenderedPageBreak/>
        <w:t>Observation:</w:t>
      </w:r>
      <w:r>
        <w:rPr>
          <w:rFonts w:eastAsia="Times New Roman"/>
        </w:rPr>
        <w:t xml:space="preserve"> Depending on the correlation of </w:t>
      </w:r>
      <w:proofErr w:type="spellStart"/>
      <w:r>
        <w:rPr>
          <w:rFonts w:eastAsia="Times New Roman"/>
        </w:rPr>
        <w:t>gN</w:t>
      </w:r>
      <w:r w:rsidR="008B69E0">
        <w:rPr>
          <w:rFonts w:eastAsia="Times New Roman"/>
        </w:rPr>
        <w:t>B</w:t>
      </w:r>
      <w:proofErr w:type="spellEnd"/>
      <w:r>
        <w:rPr>
          <w:rFonts w:eastAsia="Times New Roman"/>
        </w:rPr>
        <w:t xml:space="preserve"> beam between inter-band, different applicability conditions and solution</w:t>
      </w:r>
      <w:r w:rsidR="007A6F85">
        <w:rPr>
          <w:rFonts w:eastAsia="Times New Roman"/>
        </w:rPr>
        <w:t>s</w:t>
      </w:r>
      <w:r>
        <w:rPr>
          <w:rFonts w:eastAsia="Times New Roman"/>
        </w:rPr>
        <w:t xml:space="preserve"> for AGC/synchronization are considered.</w:t>
      </w:r>
    </w:p>
    <w:p w14:paraId="7DD2A953" w14:textId="634449E0" w:rsidR="000B4AB4" w:rsidRDefault="000B4AB4" w:rsidP="000B4AB4">
      <w:pPr>
        <w:pStyle w:val="ListParagraph"/>
        <w:numPr>
          <w:ilvl w:val="0"/>
          <w:numId w:val="39"/>
        </w:numPr>
        <w:spacing w:after="0"/>
        <w:contextualSpacing w:val="0"/>
        <w:rPr>
          <w:rFonts w:eastAsia="Times New Roman"/>
        </w:rPr>
      </w:pPr>
      <w:r w:rsidRPr="00755EAC">
        <w:rPr>
          <w:rFonts w:eastAsia="Times New Roman"/>
          <w:b/>
          <w:bCs/>
        </w:rPr>
        <w:t xml:space="preserve">Proposal </w:t>
      </w:r>
      <w:r w:rsidR="00BC7599">
        <w:rPr>
          <w:rFonts w:eastAsia="Times New Roman"/>
          <w:b/>
          <w:bCs/>
        </w:rPr>
        <w:t>3</w:t>
      </w:r>
      <w:r w:rsidRPr="00755EAC">
        <w:rPr>
          <w:rFonts w:eastAsia="Times New Roman"/>
          <w:b/>
          <w:bCs/>
        </w:rPr>
        <w:t>:</w:t>
      </w:r>
      <w:r>
        <w:rPr>
          <w:rFonts w:eastAsia="Times New Roman"/>
        </w:rPr>
        <w:t xml:space="preserve"> Periodic TRS shall be available on the </w:t>
      </w:r>
      <w:proofErr w:type="spellStart"/>
      <w:r>
        <w:rPr>
          <w:rFonts w:eastAsia="Times New Roman"/>
        </w:rPr>
        <w:t>SSBless</w:t>
      </w:r>
      <w:proofErr w:type="spellEnd"/>
      <w:r>
        <w:rPr>
          <w:rFonts w:eastAsia="Times New Roman"/>
        </w:rPr>
        <w:t xml:space="preserve"> </w:t>
      </w:r>
      <w:proofErr w:type="spellStart"/>
      <w:r>
        <w:rPr>
          <w:rFonts w:eastAsia="Times New Roman"/>
        </w:rPr>
        <w:t>Scell</w:t>
      </w:r>
      <w:proofErr w:type="spellEnd"/>
      <w:r>
        <w:rPr>
          <w:rFonts w:eastAsia="Times New Roman"/>
        </w:rPr>
        <w:t xml:space="preserve"> with inter-band CA</w:t>
      </w:r>
      <w:r w:rsidR="00150886">
        <w:rPr>
          <w:rFonts w:eastAsia="Times New Roman"/>
        </w:rPr>
        <w:t>.</w:t>
      </w:r>
    </w:p>
    <w:p w14:paraId="15B6BDE8" w14:textId="472F8080" w:rsidR="000B4AB4" w:rsidRDefault="000B4AB4" w:rsidP="000B4AB4">
      <w:pPr>
        <w:pStyle w:val="ListParagraph"/>
      </w:pPr>
      <w:proofErr w:type="gramStart"/>
      <w:r>
        <w:t>FFS :</w:t>
      </w:r>
      <w:proofErr w:type="gramEnd"/>
      <w:r>
        <w:t xml:space="preserve"> how to achieve initial AGC/synchronization for the </w:t>
      </w:r>
      <w:proofErr w:type="spellStart"/>
      <w:r>
        <w:t>SSBless</w:t>
      </w:r>
      <w:proofErr w:type="spellEnd"/>
      <w:r>
        <w:t xml:space="preserve"> </w:t>
      </w:r>
      <w:proofErr w:type="spellStart"/>
      <w:r>
        <w:t>Scell</w:t>
      </w:r>
      <w:proofErr w:type="spellEnd"/>
      <w:r>
        <w:t xml:space="preserve"> </w:t>
      </w:r>
      <w:r w:rsidR="007A6F85">
        <w:t>for each scenario</w:t>
      </w:r>
      <w:r w:rsidR="008B69E0">
        <w:t>.</w:t>
      </w:r>
      <w:r>
        <w:t xml:space="preserve"> </w:t>
      </w:r>
    </w:p>
    <w:p w14:paraId="4EF73B6F" w14:textId="77777777" w:rsidR="00186322" w:rsidRDefault="00186322" w:rsidP="00186322">
      <w:pPr>
        <w:pStyle w:val="Heading1"/>
        <w:rPr>
          <w:lang w:val="en-US"/>
        </w:rPr>
      </w:pPr>
      <w:r>
        <w:rPr>
          <w:lang w:val="en-US"/>
        </w:rPr>
        <w:t>Conclusions</w:t>
      </w:r>
    </w:p>
    <w:p w14:paraId="7CFFBDB9" w14:textId="77777777" w:rsidR="00B53257" w:rsidRDefault="00B53257" w:rsidP="00B53257">
      <w:pPr>
        <w:pStyle w:val="ListParagraph"/>
        <w:numPr>
          <w:ilvl w:val="0"/>
          <w:numId w:val="36"/>
        </w:numPr>
        <w:tabs>
          <w:tab w:val="clear" w:pos="720"/>
          <w:tab w:val="num" w:pos="360"/>
        </w:tabs>
        <w:spacing w:after="0"/>
        <w:ind w:left="360"/>
        <w:contextualSpacing w:val="0"/>
        <w:rPr>
          <w:rFonts w:eastAsia="Times New Roman"/>
        </w:rPr>
      </w:pPr>
      <w:r w:rsidRPr="00755EAC">
        <w:rPr>
          <w:rFonts w:eastAsia="Times New Roman"/>
          <w:b/>
          <w:bCs/>
        </w:rPr>
        <w:t>Observation</w:t>
      </w:r>
      <w:r>
        <w:rPr>
          <w:rFonts w:eastAsia="Times New Roman"/>
        </w:rPr>
        <w:t xml:space="preserve">: </w:t>
      </w:r>
      <w:proofErr w:type="spellStart"/>
      <w:r>
        <w:rPr>
          <w:rFonts w:eastAsia="Times New Roman"/>
        </w:rPr>
        <w:t>SSBless</w:t>
      </w:r>
      <w:proofErr w:type="spellEnd"/>
      <w:r>
        <w:rPr>
          <w:rFonts w:eastAsia="Times New Roman"/>
        </w:rPr>
        <w:t xml:space="preserve"> </w:t>
      </w:r>
      <w:proofErr w:type="spellStart"/>
      <w:r>
        <w:rPr>
          <w:rFonts w:eastAsia="Times New Roman"/>
        </w:rPr>
        <w:t>Scell</w:t>
      </w:r>
      <w:proofErr w:type="spellEnd"/>
      <w:r>
        <w:rPr>
          <w:rFonts w:eastAsia="Times New Roman"/>
        </w:rPr>
        <w:t xml:space="preserve"> with intra-band CA is defined with limited conditions such as contiguous intra-band CA for same </w:t>
      </w:r>
      <w:proofErr w:type="spellStart"/>
      <w:r>
        <w:rPr>
          <w:rFonts w:eastAsia="Times New Roman"/>
        </w:rPr>
        <w:t>gNB</w:t>
      </w:r>
      <w:proofErr w:type="spellEnd"/>
      <w:r>
        <w:rPr>
          <w:rFonts w:eastAsia="Times New Roman"/>
        </w:rPr>
        <w:t xml:space="preserve"> beam assumption between serving cell and </w:t>
      </w:r>
      <w:proofErr w:type="spellStart"/>
      <w:r>
        <w:rPr>
          <w:rFonts w:eastAsia="Times New Roman"/>
        </w:rPr>
        <w:t>SSBless</w:t>
      </w:r>
      <w:proofErr w:type="spellEnd"/>
      <w:r>
        <w:rPr>
          <w:rFonts w:eastAsia="Times New Roman"/>
        </w:rPr>
        <w:t xml:space="preserve"> </w:t>
      </w:r>
      <w:proofErr w:type="spellStart"/>
      <w:r>
        <w:rPr>
          <w:rFonts w:eastAsia="Times New Roman"/>
        </w:rPr>
        <w:t>Scell</w:t>
      </w:r>
      <w:proofErr w:type="spellEnd"/>
      <w:r>
        <w:rPr>
          <w:rFonts w:eastAsia="Times New Roman"/>
        </w:rPr>
        <w:t xml:space="preserve">. However, the beam is not always strongly correlated for inter-band CA depends on the frequency distance between the reference cell and the </w:t>
      </w:r>
      <w:proofErr w:type="spellStart"/>
      <w:r>
        <w:rPr>
          <w:rFonts w:eastAsia="Times New Roman"/>
        </w:rPr>
        <w:t>SSBless</w:t>
      </w:r>
      <w:proofErr w:type="spellEnd"/>
      <w:r>
        <w:rPr>
          <w:rFonts w:eastAsia="Times New Roman"/>
        </w:rPr>
        <w:t xml:space="preserve"> </w:t>
      </w:r>
      <w:proofErr w:type="spellStart"/>
      <w:r>
        <w:rPr>
          <w:rFonts w:eastAsia="Times New Roman"/>
        </w:rPr>
        <w:t>Scell</w:t>
      </w:r>
      <w:proofErr w:type="spellEnd"/>
      <w:r>
        <w:rPr>
          <w:rFonts w:eastAsia="Times New Roman"/>
        </w:rPr>
        <w:t xml:space="preserve">. </w:t>
      </w:r>
    </w:p>
    <w:p w14:paraId="769892C9" w14:textId="77777777" w:rsidR="00755EAC" w:rsidRDefault="00755EAC" w:rsidP="00755EAC">
      <w:pPr>
        <w:pStyle w:val="ListParagraph"/>
        <w:spacing w:after="0"/>
        <w:ind w:left="0"/>
        <w:contextualSpacing w:val="0"/>
        <w:rPr>
          <w:rFonts w:eastAsia="Times New Roman"/>
        </w:rPr>
      </w:pPr>
    </w:p>
    <w:p w14:paraId="088B3EFC" w14:textId="77777777" w:rsidR="00B6786B" w:rsidRPr="0095444C" w:rsidRDefault="00B6786B" w:rsidP="00B6786B">
      <w:pPr>
        <w:pStyle w:val="ListParagraph"/>
        <w:numPr>
          <w:ilvl w:val="0"/>
          <w:numId w:val="36"/>
        </w:numPr>
        <w:tabs>
          <w:tab w:val="clear" w:pos="720"/>
          <w:tab w:val="num" w:pos="360"/>
        </w:tabs>
        <w:spacing w:after="0"/>
        <w:ind w:left="360"/>
        <w:contextualSpacing w:val="0"/>
        <w:rPr>
          <w:rFonts w:eastAsia="Times New Roman"/>
          <w:b/>
          <w:bCs/>
        </w:rPr>
      </w:pPr>
      <w:r w:rsidRPr="0095444C">
        <w:rPr>
          <w:rFonts w:eastAsia="Times New Roman"/>
          <w:b/>
          <w:bCs/>
        </w:rPr>
        <w:t xml:space="preserve">Proposal 1: </w:t>
      </w:r>
      <w:r w:rsidRPr="00A51C92">
        <w:rPr>
          <w:rFonts w:eastAsia="Times New Roman"/>
        </w:rPr>
        <w:t xml:space="preserve">RAN4 shall study and define the scope of </w:t>
      </w:r>
      <w:proofErr w:type="spellStart"/>
      <w:r w:rsidRPr="00A51C92">
        <w:rPr>
          <w:rFonts w:eastAsia="Times New Roman"/>
        </w:rPr>
        <w:t>SSBless</w:t>
      </w:r>
      <w:proofErr w:type="spellEnd"/>
      <w:r w:rsidRPr="00A51C92">
        <w:rPr>
          <w:rFonts w:eastAsia="Times New Roman"/>
        </w:rPr>
        <w:t xml:space="preserve"> inter-band CA scenario. The scenario can be categorized as followings:</w:t>
      </w:r>
    </w:p>
    <w:p w14:paraId="60FBF83A" w14:textId="77777777" w:rsidR="00B6786B" w:rsidRDefault="00B6786B" w:rsidP="00B6786B">
      <w:pPr>
        <w:pStyle w:val="ListParagraph"/>
        <w:spacing w:after="0"/>
        <w:ind w:left="360"/>
        <w:contextualSpacing w:val="0"/>
        <w:rPr>
          <w:rFonts w:eastAsia="Times New Roman"/>
        </w:rPr>
      </w:pPr>
      <w:r>
        <w:rPr>
          <w:rFonts w:eastAsia="Times New Roman"/>
        </w:rPr>
        <w:t xml:space="preserve">Scenario 1) Strong correlated </w:t>
      </w:r>
      <w:proofErr w:type="spellStart"/>
      <w:r>
        <w:rPr>
          <w:rFonts w:eastAsia="Times New Roman"/>
        </w:rPr>
        <w:t>gNB</w:t>
      </w:r>
      <w:proofErr w:type="spellEnd"/>
      <w:r>
        <w:rPr>
          <w:rFonts w:eastAsia="Times New Roman"/>
        </w:rPr>
        <w:t xml:space="preserve"> beam is applied for </w:t>
      </w:r>
      <w:proofErr w:type="spellStart"/>
      <w:r>
        <w:rPr>
          <w:rFonts w:eastAsia="Times New Roman"/>
        </w:rPr>
        <w:t>SSBless</w:t>
      </w:r>
      <w:proofErr w:type="spellEnd"/>
      <w:r>
        <w:rPr>
          <w:rFonts w:eastAsia="Times New Roman"/>
        </w:rPr>
        <w:t xml:space="preserve"> </w:t>
      </w:r>
      <w:proofErr w:type="spellStart"/>
      <w:r>
        <w:rPr>
          <w:rFonts w:eastAsia="Times New Roman"/>
        </w:rPr>
        <w:t>Scell</w:t>
      </w:r>
      <w:proofErr w:type="spellEnd"/>
      <w:r>
        <w:rPr>
          <w:rFonts w:eastAsia="Times New Roman"/>
        </w:rPr>
        <w:t xml:space="preserve"> where small frequency distance between reference cell and the </w:t>
      </w:r>
      <w:proofErr w:type="spellStart"/>
      <w:r>
        <w:rPr>
          <w:rFonts w:eastAsia="Times New Roman"/>
        </w:rPr>
        <w:t>SSBless</w:t>
      </w:r>
      <w:proofErr w:type="spellEnd"/>
      <w:r>
        <w:rPr>
          <w:rFonts w:eastAsia="Times New Roman"/>
        </w:rPr>
        <w:t xml:space="preserve"> </w:t>
      </w:r>
      <w:proofErr w:type="spellStart"/>
      <w:r>
        <w:rPr>
          <w:rFonts w:eastAsia="Times New Roman"/>
        </w:rPr>
        <w:t>Scell</w:t>
      </w:r>
      <w:proofErr w:type="spellEnd"/>
      <w:r>
        <w:rPr>
          <w:rFonts w:eastAsia="Times New Roman"/>
        </w:rPr>
        <w:t xml:space="preserve"> is considered. </w:t>
      </w:r>
    </w:p>
    <w:p w14:paraId="3D6EA921" w14:textId="77777777" w:rsidR="00B6786B" w:rsidRDefault="00B6786B" w:rsidP="00B6786B">
      <w:pPr>
        <w:pStyle w:val="ListParagraph"/>
        <w:spacing w:after="0"/>
        <w:ind w:left="360"/>
        <w:contextualSpacing w:val="0"/>
        <w:rPr>
          <w:rFonts w:eastAsia="Times New Roman"/>
        </w:rPr>
      </w:pPr>
      <w:r>
        <w:rPr>
          <w:rFonts w:eastAsia="Times New Roman"/>
        </w:rPr>
        <w:t xml:space="preserve">Scenario 2) Weak correlated </w:t>
      </w:r>
      <w:proofErr w:type="spellStart"/>
      <w:r>
        <w:rPr>
          <w:rFonts w:eastAsia="Times New Roman"/>
        </w:rPr>
        <w:t>gNB</w:t>
      </w:r>
      <w:proofErr w:type="spellEnd"/>
      <w:r>
        <w:rPr>
          <w:rFonts w:eastAsia="Times New Roman"/>
        </w:rPr>
        <w:t xml:space="preserve"> beam is applied for </w:t>
      </w:r>
      <w:proofErr w:type="spellStart"/>
      <w:r>
        <w:rPr>
          <w:rFonts w:eastAsia="Times New Roman"/>
        </w:rPr>
        <w:t>SSBless</w:t>
      </w:r>
      <w:proofErr w:type="spellEnd"/>
      <w:r>
        <w:rPr>
          <w:rFonts w:eastAsia="Times New Roman"/>
        </w:rPr>
        <w:t xml:space="preserve"> </w:t>
      </w:r>
      <w:proofErr w:type="spellStart"/>
      <w:r>
        <w:rPr>
          <w:rFonts w:eastAsia="Times New Roman"/>
        </w:rPr>
        <w:t>SCell</w:t>
      </w:r>
      <w:proofErr w:type="spellEnd"/>
      <w:r>
        <w:rPr>
          <w:rFonts w:eastAsia="Times New Roman"/>
        </w:rPr>
        <w:t xml:space="preserve"> where general inter-band CA is considered. </w:t>
      </w:r>
    </w:p>
    <w:p w14:paraId="60045BEF" w14:textId="77777777" w:rsidR="00320DE4" w:rsidRPr="008C7160" w:rsidRDefault="00320DE4" w:rsidP="00320DE4">
      <w:pPr>
        <w:pStyle w:val="ListParagraph"/>
        <w:numPr>
          <w:ilvl w:val="0"/>
          <w:numId w:val="39"/>
        </w:numPr>
        <w:spacing w:after="0"/>
        <w:contextualSpacing w:val="0"/>
        <w:rPr>
          <w:rFonts w:eastAsia="Times New Roman"/>
          <w:b/>
          <w:bCs/>
        </w:rPr>
      </w:pPr>
      <w:r w:rsidRPr="008C7160">
        <w:rPr>
          <w:rFonts w:eastAsia="Times New Roman"/>
          <w:b/>
          <w:bCs/>
        </w:rPr>
        <w:t xml:space="preserve">Proposal </w:t>
      </w:r>
      <w:r>
        <w:rPr>
          <w:rFonts w:eastAsia="Times New Roman"/>
          <w:b/>
          <w:bCs/>
        </w:rPr>
        <w:t>2</w:t>
      </w:r>
      <w:r w:rsidRPr="008C7160">
        <w:rPr>
          <w:rFonts w:eastAsia="Times New Roman"/>
          <w:b/>
          <w:bCs/>
        </w:rPr>
        <w:t xml:space="preserve">: </w:t>
      </w:r>
      <w:r w:rsidRPr="00A51C92">
        <w:rPr>
          <w:rFonts w:eastAsia="Times New Roman"/>
        </w:rPr>
        <w:t xml:space="preserve">RAN4 shall consider </w:t>
      </w:r>
      <w:proofErr w:type="spellStart"/>
      <w:r w:rsidRPr="00A51C92">
        <w:rPr>
          <w:rFonts w:eastAsia="Times New Roman"/>
        </w:rPr>
        <w:t>PCell</w:t>
      </w:r>
      <w:proofErr w:type="spellEnd"/>
      <w:r w:rsidRPr="00A51C92">
        <w:rPr>
          <w:rFonts w:eastAsia="Times New Roman"/>
        </w:rPr>
        <w:t xml:space="preserve"> first as the reference cell transmitting SSB. FFS: another </w:t>
      </w:r>
      <w:proofErr w:type="spellStart"/>
      <w:r w:rsidRPr="00A51C92">
        <w:rPr>
          <w:rFonts w:eastAsia="Times New Roman"/>
        </w:rPr>
        <w:t>Scell</w:t>
      </w:r>
      <w:proofErr w:type="spellEnd"/>
      <w:r w:rsidRPr="00A51C92">
        <w:rPr>
          <w:rFonts w:eastAsia="Times New Roman"/>
        </w:rPr>
        <w:t xml:space="preserve"> can be used as the reference cell.</w:t>
      </w:r>
      <w:r w:rsidRPr="008C7160">
        <w:rPr>
          <w:rFonts w:eastAsia="Times New Roman"/>
          <w:b/>
          <w:bCs/>
        </w:rPr>
        <w:t xml:space="preserve"> </w:t>
      </w:r>
    </w:p>
    <w:p w14:paraId="4806A28F" w14:textId="77777777" w:rsidR="00755EAC" w:rsidRDefault="00755EAC" w:rsidP="00755EAC">
      <w:pPr>
        <w:pStyle w:val="ListParagraph"/>
        <w:numPr>
          <w:ilvl w:val="0"/>
          <w:numId w:val="39"/>
        </w:numPr>
        <w:spacing w:after="0"/>
        <w:contextualSpacing w:val="0"/>
        <w:rPr>
          <w:rFonts w:ascii="Calibri" w:eastAsia="Times New Roman" w:hAnsi="Calibri" w:cs="Calibri"/>
          <w:sz w:val="22"/>
          <w:szCs w:val="22"/>
        </w:rPr>
      </w:pPr>
      <w:r w:rsidRPr="00755EAC">
        <w:rPr>
          <w:rFonts w:eastAsia="Times New Roman"/>
          <w:b/>
          <w:bCs/>
        </w:rPr>
        <w:t>Observation:</w:t>
      </w:r>
      <w:r>
        <w:rPr>
          <w:rFonts w:eastAsia="Times New Roman"/>
        </w:rPr>
        <w:t xml:space="preserve"> </w:t>
      </w:r>
      <w:proofErr w:type="gramStart"/>
      <w:r>
        <w:rPr>
          <w:rFonts w:eastAsia="Times New Roman"/>
        </w:rPr>
        <w:t>Similar to</w:t>
      </w:r>
      <w:proofErr w:type="gramEnd"/>
      <w:r>
        <w:rPr>
          <w:rFonts w:eastAsia="Times New Roman"/>
        </w:rPr>
        <w:t xml:space="preserve"> </w:t>
      </w:r>
      <w:proofErr w:type="spellStart"/>
      <w:r>
        <w:rPr>
          <w:rFonts w:eastAsia="Times New Roman"/>
        </w:rPr>
        <w:t>SSBless</w:t>
      </w:r>
      <w:proofErr w:type="spellEnd"/>
      <w:r>
        <w:rPr>
          <w:rFonts w:eastAsia="Times New Roman"/>
        </w:rPr>
        <w:t xml:space="preserve"> </w:t>
      </w:r>
      <w:proofErr w:type="spellStart"/>
      <w:r>
        <w:rPr>
          <w:rFonts w:eastAsia="Times New Roman"/>
        </w:rPr>
        <w:t>Scell</w:t>
      </w:r>
      <w:proofErr w:type="spellEnd"/>
      <w:r>
        <w:rPr>
          <w:rFonts w:eastAsia="Times New Roman"/>
        </w:rPr>
        <w:t xml:space="preserve"> with intra-band CA condition, TRS can be used for synchronization purpose on </w:t>
      </w:r>
      <w:proofErr w:type="spellStart"/>
      <w:r>
        <w:rPr>
          <w:rFonts w:eastAsia="Times New Roman"/>
        </w:rPr>
        <w:t>SSBless</w:t>
      </w:r>
      <w:proofErr w:type="spellEnd"/>
      <w:r>
        <w:rPr>
          <w:rFonts w:eastAsia="Times New Roman"/>
        </w:rPr>
        <w:t xml:space="preserve"> </w:t>
      </w:r>
      <w:proofErr w:type="spellStart"/>
      <w:r>
        <w:rPr>
          <w:rFonts w:eastAsia="Times New Roman"/>
        </w:rPr>
        <w:t>Scell</w:t>
      </w:r>
      <w:proofErr w:type="spellEnd"/>
      <w:r>
        <w:rPr>
          <w:rFonts w:eastAsia="Times New Roman"/>
        </w:rPr>
        <w:t xml:space="preserve">. </w:t>
      </w:r>
    </w:p>
    <w:p w14:paraId="419721B7" w14:textId="77777777" w:rsidR="00755EAC" w:rsidRDefault="00755EAC" w:rsidP="00755EAC">
      <w:pPr>
        <w:pStyle w:val="ListParagraph"/>
        <w:numPr>
          <w:ilvl w:val="0"/>
          <w:numId w:val="39"/>
        </w:numPr>
        <w:spacing w:after="0"/>
        <w:contextualSpacing w:val="0"/>
        <w:rPr>
          <w:rFonts w:eastAsia="Times New Roman"/>
        </w:rPr>
      </w:pPr>
      <w:r w:rsidRPr="00755EAC">
        <w:rPr>
          <w:rFonts w:eastAsia="Times New Roman"/>
          <w:b/>
          <w:bCs/>
        </w:rPr>
        <w:t>Observation:</w:t>
      </w:r>
      <w:r>
        <w:rPr>
          <w:rFonts w:eastAsia="Times New Roman"/>
        </w:rPr>
        <w:t xml:space="preserve"> Depending on the correlation of </w:t>
      </w:r>
      <w:proofErr w:type="spellStart"/>
      <w:r>
        <w:rPr>
          <w:rFonts w:eastAsia="Times New Roman"/>
        </w:rPr>
        <w:t>gNB</w:t>
      </w:r>
      <w:proofErr w:type="spellEnd"/>
      <w:r>
        <w:rPr>
          <w:rFonts w:eastAsia="Times New Roman"/>
        </w:rPr>
        <w:t xml:space="preserve"> beam between inter-band, different applicability conditions and solutions for AGC/synchronization are considered.</w:t>
      </w:r>
    </w:p>
    <w:p w14:paraId="5DF5342F" w14:textId="3327BF31" w:rsidR="00755EAC" w:rsidRPr="0095444C" w:rsidRDefault="00755EAC" w:rsidP="00755EAC">
      <w:pPr>
        <w:pStyle w:val="ListParagraph"/>
        <w:numPr>
          <w:ilvl w:val="0"/>
          <w:numId w:val="39"/>
        </w:numPr>
        <w:spacing w:after="0"/>
        <w:contextualSpacing w:val="0"/>
        <w:rPr>
          <w:rFonts w:eastAsia="Times New Roman"/>
          <w:b/>
          <w:bCs/>
        </w:rPr>
      </w:pPr>
      <w:r w:rsidRPr="0095444C">
        <w:rPr>
          <w:rFonts w:eastAsia="Times New Roman"/>
          <w:b/>
          <w:bCs/>
        </w:rPr>
        <w:t xml:space="preserve">Proposal </w:t>
      </w:r>
      <w:r w:rsidR="00BC7599" w:rsidRPr="0095444C">
        <w:rPr>
          <w:rFonts w:eastAsia="Times New Roman"/>
          <w:b/>
          <w:bCs/>
        </w:rPr>
        <w:t>3</w:t>
      </w:r>
      <w:r w:rsidRPr="0095444C">
        <w:rPr>
          <w:rFonts w:eastAsia="Times New Roman"/>
          <w:b/>
          <w:bCs/>
        </w:rPr>
        <w:t xml:space="preserve">: Periodic TRS shall be available on the </w:t>
      </w:r>
      <w:proofErr w:type="spellStart"/>
      <w:r w:rsidRPr="0095444C">
        <w:rPr>
          <w:rFonts w:eastAsia="Times New Roman"/>
          <w:b/>
          <w:bCs/>
        </w:rPr>
        <w:t>SSBless</w:t>
      </w:r>
      <w:proofErr w:type="spellEnd"/>
      <w:r w:rsidRPr="0095444C">
        <w:rPr>
          <w:rFonts w:eastAsia="Times New Roman"/>
          <w:b/>
          <w:bCs/>
        </w:rPr>
        <w:t xml:space="preserve"> </w:t>
      </w:r>
      <w:proofErr w:type="spellStart"/>
      <w:r w:rsidRPr="0095444C">
        <w:rPr>
          <w:rFonts w:eastAsia="Times New Roman"/>
          <w:b/>
          <w:bCs/>
        </w:rPr>
        <w:t>Scell</w:t>
      </w:r>
      <w:proofErr w:type="spellEnd"/>
      <w:r w:rsidRPr="0095444C">
        <w:rPr>
          <w:rFonts w:eastAsia="Times New Roman"/>
          <w:b/>
          <w:bCs/>
        </w:rPr>
        <w:t xml:space="preserve"> with inter-band CA.</w:t>
      </w:r>
    </w:p>
    <w:p w14:paraId="22DFCC96" w14:textId="53C1830F" w:rsidR="00755EAC" w:rsidRDefault="00755EAC" w:rsidP="00755EAC">
      <w:pPr>
        <w:pStyle w:val="ListParagraph"/>
      </w:pPr>
      <w:r>
        <w:t xml:space="preserve">FFS: how to achieve initial AGC/synchronization for the </w:t>
      </w:r>
      <w:proofErr w:type="spellStart"/>
      <w:r>
        <w:t>SSBless</w:t>
      </w:r>
      <w:proofErr w:type="spellEnd"/>
      <w:r>
        <w:t xml:space="preserve"> </w:t>
      </w:r>
      <w:proofErr w:type="spellStart"/>
      <w:r>
        <w:t>Scell</w:t>
      </w:r>
      <w:proofErr w:type="spellEnd"/>
      <w:r>
        <w:t xml:space="preserve"> </w:t>
      </w:r>
      <w:r w:rsidR="00E923A3">
        <w:t>at</w:t>
      </w:r>
      <w:r>
        <w:t xml:space="preserve"> each scenario. </w:t>
      </w:r>
    </w:p>
    <w:p w14:paraId="563D6A33" w14:textId="77777777" w:rsidR="0077420E" w:rsidRDefault="0077420E" w:rsidP="00755EAC">
      <w:pPr>
        <w:pStyle w:val="ListParagraph"/>
      </w:pPr>
    </w:p>
    <w:p w14:paraId="14BD94EA" w14:textId="77777777" w:rsidR="00755EAC" w:rsidRPr="00755EAC" w:rsidRDefault="00755EAC" w:rsidP="00755EAC">
      <w:pPr>
        <w:pStyle w:val="ListParagraph"/>
        <w:spacing w:after="0"/>
        <w:contextualSpacing w:val="0"/>
        <w:rPr>
          <w:rFonts w:eastAsia="Times New Roman"/>
        </w:rPr>
      </w:pPr>
    </w:p>
    <w:p w14:paraId="44952CC2" w14:textId="27C393F2" w:rsidR="008E74DB" w:rsidRPr="00132682" w:rsidRDefault="008E74DB" w:rsidP="008E74DB">
      <w:pPr>
        <w:pStyle w:val="Heading1"/>
        <w:ind w:right="72"/>
        <w:rPr>
          <w:lang w:val="en-US"/>
        </w:rPr>
      </w:pPr>
      <w:r w:rsidRPr="00B01D97">
        <w:rPr>
          <w:lang w:val="en-US"/>
        </w:rPr>
        <w:t>References</w:t>
      </w:r>
    </w:p>
    <w:p w14:paraId="29E2E445" w14:textId="358FDE4C" w:rsidR="008E74DB" w:rsidRDefault="008E74DB" w:rsidP="00EA5AB2">
      <w:pPr>
        <w:spacing w:after="120"/>
        <w:ind w:left="1985" w:hanging="1985"/>
        <w:rPr>
          <w:lang w:eastAsia="en-US"/>
        </w:rPr>
      </w:pPr>
      <w:r w:rsidRPr="003F618D">
        <w:rPr>
          <w:lang w:eastAsia="en-US"/>
        </w:rPr>
        <w:t xml:space="preserve">[1] </w:t>
      </w:r>
      <w:r w:rsidR="002B79CF" w:rsidRPr="002B79CF">
        <w:rPr>
          <w:lang w:val="en-US"/>
        </w:rPr>
        <w:t>R</w:t>
      </w:r>
      <w:r w:rsidR="00674360">
        <w:rPr>
          <w:lang w:val="en-US"/>
        </w:rPr>
        <w:t>P</w:t>
      </w:r>
      <w:r w:rsidR="002B79CF" w:rsidRPr="002B79CF">
        <w:rPr>
          <w:lang w:val="en-US"/>
        </w:rPr>
        <w:t>-</w:t>
      </w:r>
      <w:r w:rsidR="00674360">
        <w:rPr>
          <w:lang w:val="en-US"/>
        </w:rPr>
        <w:t>223540</w:t>
      </w:r>
      <w:r w:rsidRPr="00AD0260">
        <w:rPr>
          <w:lang w:val="en-US"/>
        </w:rPr>
        <w:t xml:space="preserve">, </w:t>
      </w:r>
      <w:r w:rsidR="00AD0260" w:rsidRPr="00AD0260">
        <w:rPr>
          <w:lang w:val="en-US"/>
        </w:rPr>
        <w:t xml:space="preserve">New WID: </w:t>
      </w:r>
      <w:r w:rsidR="00AD0260" w:rsidRPr="00AD0260">
        <w:rPr>
          <w:rFonts w:hint="eastAsia"/>
          <w:lang w:val="en-US"/>
        </w:rPr>
        <w:t>Network</w:t>
      </w:r>
      <w:r w:rsidR="00AD0260" w:rsidRPr="00AD0260">
        <w:rPr>
          <w:lang w:val="en-US"/>
        </w:rPr>
        <w:t xml:space="preserve"> energy savings for NR</w:t>
      </w:r>
      <w:r w:rsidR="00AD0260">
        <w:rPr>
          <w:lang w:val="en-US"/>
        </w:rPr>
        <w:t>, Huawei</w:t>
      </w:r>
      <w:r w:rsidR="000923B2" w:rsidRPr="00AD0260">
        <w:rPr>
          <w:lang w:val="en-US"/>
        </w:rPr>
        <w:t xml:space="preserve">, </w:t>
      </w:r>
      <w:r w:rsidRPr="00AD0260">
        <w:rPr>
          <w:lang w:val="en-US"/>
        </w:rPr>
        <w:t>RAN #</w:t>
      </w:r>
      <w:r w:rsidR="00AD0260">
        <w:rPr>
          <w:lang w:val="en-US"/>
        </w:rPr>
        <w:t>98-e</w:t>
      </w:r>
      <w:r w:rsidR="00C76F7D" w:rsidRPr="00AD0260">
        <w:rPr>
          <w:lang w:val="en-US"/>
        </w:rPr>
        <w:t>.</w:t>
      </w:r>
    </w:p>
    <w:p w14:paraId="4AC7A6D2" w14:textId="6857A320" w:rsidR="00647194" w:rsidRPr="008E74DB" w:rsidRDefault="00647194" w:rsidP="00186322"/>
    <w:sectPr w:rsidR="00647194" w:rsidRPr="008E74DB" w:rsidSect="0053353C">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9F0D4" w14:textId="77777777" w:rsidR="00E61758" w:rsidRDefault="00E61758" w:rsidP="009939B7">
      <w:pPr>
        <w:spacing w:after="0"/>
      </w:pPr>
      <w:r>
        <w:separator/>
      </w:r>
    </w:p>
  </w:endnote>
  <w:endnote w:type="continuationSeparator" w:id="0">
    <w:p w14:paraId="19CABFC2" w14:textId="77777777" w:rsidR="00E61758" w:rsidRDefault="00E61758" w:rsidP="009939B7">
      <w:pPr>
        <w:spacing w:after="0"/>
      </w:pPr>
      <w:r>
        <w:continuationSeparator/>
      </w:r>
    </w:p>
  </w:endnote>
  <w:endnote w:type="continuationNotice" w:id="1">
    <w:p w14:paraId="1BD1F5B2" w14:textId="77777777" w:rsidR="00E61758" w:rsidRDefault="00E617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9B0D2E" w:rsidRDefault="00FF53F3">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9B0D2E" w:rsidRDefault="00FF53F3">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9A8AB" w14:textId="77777777" w:rsidR="00E61758" w:rsidRDefault="00E61758" w:rsidP="009939B7">
      <w:pPr>
        <w:spacing w:after="0"/>
      </w:pPr>
      <w:r>
        <w:separator/>
      </w:r>
    </w:p>
  </w:footnote>
  <w:footnote w:type="continuationSeparator" w:id="0">
    <w:p w14:paraId="5E93B472" w14:textId="77777777" w:rsidR="00E61758" w:rsidRDefault="00E61758" w:rsidP="009939B7">
      <w:pPr>
        <w:spacing w:after="0"/>
      </w:pPr>
      <w:r>
        <w:continuationSeparator/>
      </w:r>
    </w:p>
  </w:footnote>
  <w:footnote w:type="continuationNotice" w:id="1">
    <w:p w14:paraId="0021983B" w14:textId="77777777" w:rsidR="00E61758" w:rsidRDefault="00E617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C5584"/>
    <w:multiLevelType w:val="hybridMultilevel"/>
    <w:tmpl w:val="79763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9949DE"/>
    <w:multiLevelType w:val="hybridMultilevel"/>
    <w:tmpl w:val="17FECE94"/>
    <w:lvl w:ilvl="0" w:tplc="79C61F3E">
      <w:start w:val="1"/>
      <w:numFmt w:val="bullet"/>
      <w:lvlText w:val=""/>
      <w:lvlJc w:val="left"/>
      <w:pPr>
        <w:tabs>
          <w:tab w:val="num" w:pos="720"/>
        </w:tabs>
        <w:ind w:left="720" w:hanging="360"/>
      </w:pPr>
      <w:rPr>
        <w:rFonts w:ascii="Symbol" w:hAnsi="Symbol" w:hint="default"/>
      </w:rPr>
    </w:lvl>
    <w:lvl w:ilvl="1" w:tplc="04941D10">
      <w:numFmt w:val="bullet"/>
      <w:lvlText w:val="o"/>
      <w:lvlJc w:val="left"/>
      <w:pPr>
        <w:tabs>
          <w:tab w:val="num" w:pos="1440"/>
        </w:tabs>
        <w:ind w:left="1440" w:hanging="360"/>
      </w:pPr>
      <w:rPr>
        <w:rFonts w:ascii="Courier New" w:hAnsi="Courier New" w:hint="default"/>
      </w:rPr>
    </w:lvl>
    <w:lvl w:ilvl="2" w:tplc="42286386" w:tentative="1">
      <w:start w:val="1"/>
      <w:numFmt w:val="bullet"/>
      <w:lvlText w:val=""/>
      <w:lvlJc w:val="left"/>
      <w:pPr>
        <w:tabs>
          <w:tab w:val="num" w:pos="2160"/>
        </w:tabs>
        <w:ind w:left="2160" w:hanging="360"/>
      </w:pPr>
      <w:rPr>
        <w:rFonts w:ascii="Symbol" w:hAnsi="Symbol" w:hint="default"/>
      </w:rPr>
    </w:lvl>
    <w:lvl w:ilvl="3" w:tplc="971ED93E" w:tentative="1">
      <w:start w:val="1"/>
      <w:numFmt w:val="bullet"/>
      <w:lvlText w:val=""/>
      <w:lvlJc w:val="left"/>
      <w:pPr>
        <w:tabs>
          <w:tab w:val="num" w:pos="2880"/>
        </w:tabs>
        <w:ind w:left="2880" w:hanging="360"/>
      </w:pPr>
      <w:rPr>
        <w:rFonts w:ascii="Symbol" w:hAnsi="Symbol" w:hint="default"/>
      </w:rPr>
    </w:lvl>
    <w:lvl w:ilvl="4" w:tplc="DF321BEA" w:tentative="1">
      <w:start w:val="1"/>
      <w:numFmt w:val="bullet"/>
      <w:lvlText w:val=""/>
      <w:lvlJc w:val="left"/>
      <w:pPr>
        <w:tabs>
          <w:tab w:val="num" w:pos="3600"/>
        </w:tabs>
        <w:ind w:left="3600" w:hanging="360"/>
      </w:pPr>
      <w:rPr>
        <w:rFonts w:ascii="Symbol" w:hAnsi="Symbol" w:hint="default"/>
      </w:rPr>
    </w:lvl>
    <w:lvl w:ilvl="5" w:tplc="5CE641C8" w:tentative="1">
      <w:start w:val="1"/>
      <w:numFmt w:val="bullet"/>
      <w:lvlText w:val=""/>
      <w:lvlJc w:val="left"/>
      <w:pPr>
        <w:tabs>
          <w:tab w:val="num" w:pos="4320"/>
        </w:tabs>
        <w:ind w:left="4320" w:hanging="360"/>
      </w:pPr>
      <w:rPr>
        <w:rFonts w:ascii="Symbol" w:hAnsi="Symbol" w:hint="default"/>
      </w:rPr>
    </w:lvl>
    <w:lvl w:ilvl="6" w:tplc="EF8C87F8" w:tentative="1">
      <w:start w:val="1"/>
      <w:numFmt w:val="bullet"/>
      <w:lvlText w:val=""/>
      <w:lvlJc w:val="left"/>
      <w:pPr>
        <w:tabs>
          <w:tab w:val="num" w:pos="5040"/>
        </w:tabs>
        <w:ind w:left="5040" w:hanging="360"/>
      </w:pPr>
      <w:rPr>
        <w:rFonts w:ascii="Symbol" w:hAnsi="Symbol" w:hint="default"/>
      </w:rPr>
    </w:lvl>
    <w:lvl w:ilvl="7" w:tplc="99E432E2" w:tentative="1">
      <w:start w:val="1"/>
      <w:numFmt w:val="bullet"/>
      <w:lvlText w:val=""/>
      <w:lvlJc w:val="left"/>
      <w:pPr>
        <w:tabs>
          <w:tab w:val="num" w:pos="5760"/>
        </w:tabs>
        <w:ind w:left="5760" w:hanging="360"/>
      </w:pPr>
      <w:rPr>
        <w:rFonts w:ascii="Symbol" w:hAnsi="Symbol" w:hint="default"/>
      </w:rPr>
    </w:lvl>
    <w:lvl w:ilvl="8" w:tplc="6214063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3E4992"/>
    <w:multiLevelType w:val="hybridMultilevel"/>
    <w:tmpl w:val="4BBE1520"/>
    <w:lvl w:ilvl="0" w:tplc="C088CC64">
      <w:start w:val="1"/>
      <w:numFmt w:val="bullet"/>
      <w:lvlText w:val="•"/>
      <w:lvlJc w:val="left"/>
      <w:pPr>
        <w:tabs>
          <w:tab w:val="num" w:pos="720"/>
        </w:tabs>
        <w:ind w:left="720" w:hanging="360"/>
      </w:pPr>
      <w:rPr>
        <w:rFonts w:ascii="Arial" w:hAnsi="Arial" w:hint="default"/>
      </w:rPr>
    </w:lvl>
    <w:lvl w:ilvl="1" w:tplc="CFCA2838">
      <w:start w:val="1"/>
      <w:numFmt w:val="bullet"/>
      <w:lvlText w:val="•"/>
      <w:lvlJc w:val="left"/>
      <w:pPr>
        <w:tabs>
          <w:tab w:val="num" w:pos="1440"/>
        </w:tabs>
        <w:ind w:left="1440" w:hanging="360"/>
      </w:pPr>
      <w:rPr>
        <w:rFonts w:ascii="Arial" w:hAnsi="Arial" w:hint="default"/>
      </w:rPr>
    </w:lvl>
    <w:lvl w:ilvl="2" w:tplc="6CC6562A">
      <w:numFmt w:val="bullet"/>
      <w:lvlText w:val="•"/>
      <w:lvlJc w:val="left"/>
      <w:pPr>
        <w:tabs>
          <w:tab w:val="num" w:pos="2160"/>
        </w:tabs>
        <w:ind w:left="2160" w:hanging="360"/>
      </w:pPr>
      <w:rPr>
        <w:rFonts w:ascii="Microsoft Sans Serif" w:hAnsi="Microsoft Sans Serif" w:hint="default"/>
      </w:rPr>
    </w:lvl>
    <w:lvl w:ilvl="3" w:tplc="142E7FAC">
      <w:numFmt w:val="bullet"/>
      <w:lvlText w:val="o"/>
      <w:lvlJc w:val="left"/>
      <w:pPr>
        <w:tabs>
          <w:tab w:val="num" w:pos="2880"/>
        </w:tabs>
        <w:ind w:left="2880" w:hanging="360"/>
      </w:pPr>
      <w:rPr>
        <w:rFonts w:ascii="Courier New" w:hAnsi="Courier New" w:hint="default"/>
      </w:rPr>
    </w:lvl>
    <w:lvl w:ilvl="4" w:tplc="887CA3AA" w:tentative="1">
      <w:start w:val="1"/>
      <w:numFmt w:val="bullet"/>
      <w:lvlText w:val="•"/>
      <w:lvlJc w:val="left"/>
      <w:pPr>
        <w:tabs>
          <w:tab w:val="num" w:pos="3600"/>
        </w:tabs>
        <w:ind w:left="3600" w:hanging="360"/>
      </w:pPr>
      <w:rPr>
        <w:rFonts w:ascii="Arial" w:hAnsi="Arial" w:hint="default"/>
      </w:rPr>
    </w:lvl>
    <w:lvl w:ilvl="5" w:tplc="5B4845AC" w:tentative="1">
      <w:start w:val="1"/>
      <w:numFmt w:val="bullet"/>
      <w:lvlText w:val="•"/>
      <w:lvlJc w:val="left"/>
      <w:pPr>
        <w:tabs>
          <w:tab w:val="num" w:pos="4320"/>
        </w:tabs>
        <w:ind w:left="4320" w:hanging="360"/>
      </w:pPr>
      <w:rPr>
        <w:rFonts w:ascii="Arial" w:hAnsi="Arial" w:hint="default"/>
      </w:rPr>
    </w:lvl>
    <w:lvl w:ilvl="6" w:tplc="45B49082" w:tentative="1">
      <w:start w:val="1"/>
      <w:numFmt w:val="bullet"/>
      <w:lvlText w:val="•"/>
      <w:lvlJc w:val="left"/>
      <w:pPr>
        <w:tabs>
          <w:tab w:val="num" w:pos="5040"/>
        </w:tabs>
        <w:ind w:left="5040" w:hanging="360"/>
      </w:pPr>
      <w:rPr>
        <w:rFonts w:ascii="Arial" w:hAnsi="Arial" w:hint="default"/>
      </w:rPr>
    </w:lvl>
    <w:lvl w:ilvl="7" w:tplc="439292DC" w:tentative="1">
      <w:start w:val="1"/>
      <w:numFmt w:val="bullet"/>
      <w:lvlText w:val="•"/>
      <w:lvlJc w:val="left"/>
      <w:pPr>
        <w:tabs>
          <w:tab w:val="num" w:pos="5760"/>
        </w:tabs>
        <w:ind w:left="5760" w:hanging="360"/>
      </w:pPr>
      <w:rPr>
        <w:rFonts w:ascii="Arial" w:hAnsi="Arial" w:hint="default"/>
      </w:rPr>
    </w:lvl>
    <w:lvl w:ilvl="8" w:tplc="6D887B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E055AFC"/>
    <w:multiLevelType w:val="hybridMultilevel"/>
    <w:tmpl w:val="70805970"/>
    <w:lvl w:ilvl="0" w:tplc="95D45FD2">
      <w:start w:val="1"/>
      <w:numFmt w:val="bullet"/>
      <w:lvlText w:val="•"/>
      <w:lvlJc w:val="left"/>
      <w:pPr>
        <w:tabs>
          <w:tab w:val="num" w:pos="720"/>
        </w:tabs>
        <w:ind w:left="720" w:hanging="360"/>
      </w:pPr>
      <w:rPr>
        <w:rFonts w:ascii="Arial" w:hAnsi="Arial" w:hint="default"/>
      </w:rPr>
    </w:lvl>
    <w:lvl w:ilvl="1" w:tplc="4E44F566" w:tentative="1">
      <w:start w:val="1"/>
      <w:numFmt w:val="bullet"/>
      <w:lvlText w:val="•"/>
      <w:lvlJc w:val="left"/>
      <w:pPr>
        <w:tabs>
          <w:tab w:val="num" w:pos="1440"/>
        </w:tabs>
        <w:ind w:left="1440" w:hanging="360"/>
      </w:pPr>
      <w:rPr>
        <w:rFonts w:ascii="Arial" w:hAnsi="Arial" w:hint="default"/>
      </w:rPr>
    </w:lvl>
    <w:lvl w:ilvl="2" w:tplc="14AE99B6" w:tentative="1">
      <w:start w:val="1"/>
      <w:numFmt w:val="bullet"/>
      <w:lvlText w:val="•"/>
      <w:lvlJc w:val="left"/>
      <w:pPr>
        <w:tabs>
          <w:tab w:val="num" w:pos="2160"/>
        </w:tabs>
        <w:ind w:left="2160" w:hanging="360"/>
      </w:pPr>
      <w:rPr>
        <w:rFonts w:ascii="Arial" w:hAnsi="Arial" w:hint="default"/>
      </w:rPr>
    </w:lvl>
    <w:lvl w:ilvl="3" w:tplc="62BA05F4" w:tentative="1">
      <w:start w:val="1"/>
      <w:numFmt w:val="bullet"/>
      <w:lvlText w:val="•"/>
      <w:lvlJc w:val="left"/>
      <w:pPr>
        <w:tabs>
          <w:tab w:val="num" w:pos="2880"/>
        </w:tabs>
        <w:ind w:left="2880" w:hanging="360"/>
      </w:pPr>
      <w:rPr>
        <w:rFonts w:ascii="Arial" w:hAnsi="Arial" w:hint="default"/>
      </w:rPr>
    </w:lvl>
    <w:lvl w:ilvl="4" w:tplc="BD28343C" w:tentative="1">
      <w:start w:val="1"/>
      <w:numFmt w:val="bullet"/>
      <w:lvlText w:val="•"/>
      <w:lvlJc w:val="left"/>
      <w:pPr>
        <w:tabs>
          <w:tab w:val="num" w:pos="3600"/>
        </w:tabs>
        <w:ind w:left="3600" w:hanging="360"/>
      </w:pPr>
      <w:rPr>
        <w:rFonts w:ascii="Arial" w:hAnsi="Arial" w:hint="default"/>
      </w:rPr>
    </w:lvl>
    <w:lvl w:ilvl="5" w:tplc="514AF3CA" w:tentative="1">
      <w:start w:val="1"/>
      <w:numFmt w:val="bullet"/>
      <w:lvlText w:val="•"/>
      <w:lvlJc w:val="left"/>
      <w:pPr>
        <w:tabs>
          <w:tab w:val="num" w:pos="4320"/>
        </w:tabs>
        <w:ind w:left="4320" w:hanging="360"/>
      </w:pPr>
      <w:rPr>
        <w:rFonts w:ascii="Arial" w:hAnsi="Arial" w:hint="default"/>
      </w:rPr>
    </w:lvl>
    <w:lvl w:ilvl="6" w:tplc="2DF440CC" w:tentative="1">
      <w:start w:val="1"/>
      <w:numFmt w:val="bullet"/>
      <w:lvlText w:val="•"/>
      <w:lvlJc w:val="left"/>
      <w:pPr>
        <w:tabs>
          <w:tab w:val="num" w:pos="5040"/>
        </w:tabs>
        <w:ind w:left="5040" w:hanging="360"/>
      </w:pPr>
      <w:rPr>
        <w:rFonts w:ascii="Arial" w:hAnsi="Arial" w:hint="default"/>
      </w:rPr>
    </w:lvl>
    <w:lvl w:ilvl="7" w:tplc="5AE8D7D4" w:tentative="1">
      <w:start w:val="1"/>
      <w:numFmt w:val="bullet"/>
      <w:lvlText w:val="•"/>
      <w:lvlJc w:val="left"/>
      <w:pPr>
        <w:tabs>
          <w:tab w:val="num" w:pos="5760"/>
        </w:tabs>
        <w:ind w:left="5760" w:hanging="360"/>
      </w:pPr>
      <w:rPr>
        <w:rFonts w:ascii="Arial" w:hAnsi="Arial" w:hint="default"/>
      </w:rPr>
    </w:lvl>
    <w:lvl w:ilvl="8" w:tplc="6A8269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607A08"/>
    <w:multiLevelType w:val="hybridMultilevel"/>
    <w:tmpl w:val="9F6A17AE"/>
    <w:lvl w:ilvl="0" w:tplc="BCE2CA3A">
      <w:start w:val="1"/>
      <w:numFmt w:val="bullet"/>
      <w:lvlText w:val="•"/>
      <w:lvlJc w:val="left"/>
      <w:pPr>
        <w:tabs>
          <w:tab w:val="num" w:pos="720"/>
        </w:tabs>
        <w:ind w:left="720" w:hanging="360"/>
      </w:pPr>
      <w:rPr>
        <w:rFonts w:ascii="Arial" w:hAnsi="Arial" w:cs="Times New Roman" w:hint="default"/>
      </w:rPr>
    </w:lvl>
    <w:lvl w:ilvl="1" w:tplc="9D5C7A90">
      <w:start w:val="1"/>
      <w:numFmt w:val="bullet"/>
      <w:lvlText w:val="•"/>
      <w:lvlJc w:val="left"/>
      <w:pPr>
        <w:tabs>
          <w:tab w:val="num" w:pos="1440"/>
        </w:tabs>
        <w:ind w:left="1440" w:hanging="360"/>
      </w:pPr>
      <w:rPr>
        <w:rFonts w:ascii="Arial" w:hAnsi="Arial" w:cs="Times New Roman" w:hint="default"/>
      </w:rPr>
    </w:lvl>
    <w:lvl w:ilvl="2" w:tplc="4A344148">
      <w:start w:val="1"/>
      <w:numFmt w:val="bullet"/>
      <w:lvlText w:val="•"/>
      <w:lvlJc w:val="left"/>
      <w:pPr>
        <w:tabs>
          <w:tab w:val="num" w:pos="2160"/>
        </w:tabs>
        <w:ind w:left="2160" w:hanging="360"/>
      </w:pPr>
      <w:rPr>
        <w:rFonts w:ascii="Arial" w:hAnsi="Arial" w:cs="Times New Roman" w:hint="default"/>
      </w:rPr>
    </w:lvl>
    <w:lvl w:ilvl="3" w:tplc="EE6E9B14">
      <w:start w:val="1"/>
      <w:numFmt w:val="bullet"/>
      <w:lvlText w:val="•"/>
      <w:lvlJc w:val="left"/>
      <w:pPr>
        <w:tabs>
          <w:tab w:val="num" w:pos="2880"/>
        </w:tabs>
        <w:ind w:left="2880" w:hanging="360"/>
      </w:pPr>
      <w:rPr>
        <w:rFonts w:ascii="Arial" w:hAnsi="Arial" w:cs="Times New Roman" w:hint="default"/>
      </w:rPr>
    </w:lvl>
    <w:lvl w:ilvl="4" w:tplc="E8CA49D0">
      <w:start w:val="1"/>
      <w:numFmt w:val="bullet"/>
      <w:lvlText w:val="•"/>
      <w:lvlJc w:val="left"/>
      <w:pPr>
        <w:tabs>
          <w:tab w:val="num" w:pos="3600"/>
        </w:tabs>
        <w:ind w:left="3600" w:hanging="360"/>
      </w:pPr>
      <w:rPr>
        <w:rFonts w:ascii="Arial" w:hAnsi="Arial" w:cs="Times New Roman" w:hint="default"/>
      </w:rPr>
    </w:lvl>
    <w:lvl w:ilvl="5" w:tplc="18525358">
      <w:start w:val="1"/>
      <w:numFmt w:val="bullet"/>
      <w:lvlText w:val="•"/>
      <w:lvlJc w:val="left"/>
      <w:pPr>
        <w:tabs>
          <w:tab w:val="num" w:pos="4320"/>
        </w:tabs>
        <w:ind w:left="4320" w:hanging="360"/>
      </w:pPr>
      <w:rPr>
        <w:rFonts w:ascii="Arial" w:hAnsi="Arial" w:cs="Times New Roman" w:hint="default"/>
      </w:rPr>
    </w:lvl>
    <w:lvl w:ilvl="6" w:tplc="DF12718E">
      <w:start w:val="1"/>
      <w:numFmt w:val="bullet"/>
      <w:lvlText w:val="•"/>
      <w:lvlJc w:val="left"/>
      <w:pPr>
        <w:tabs>
          <w:tab w:val="num" w:pos="5040"/>
        </w:tabs>
        <w:ind w:left="5040" w:hanging="360"/>
      </w:pPr>
      <w:rPr>
        <w:rFonts w:ascii="Arial" w:hAnsi="Arial" w:cs="Times New Roman" w:hint="default"/>
      </w:rPr>
    </w:lvl>
    <w:lvl w:ilvl="7" w:tplc="C854B32C">
      <w:start w:val="1"/>
      <w:numFmt w:val="bullet"/>
      <w:lvlText w:val="•"/>
      <w:lvlJc w:val="left"/>
      <w:pPr>
        <w:tabs>
          <w:tab w:val="num" w:pos="5760"/>
        </w:tabs>
        <w:ind w:left="5760" w:hanging="360"/>
      </w:pPr>
      <w:rPr>
        <w:rFonts w:ascii="Arial" w:hAnsi="Arial" w:cs="Times New Roman" w:hint="default"/>
      </w:rPr>
    </w:lvl>
    <w:lvl w:ilvl="8" w:tplc="29ACF7DE">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5" w15:restartNumberingAfterBreak="0">
    <w:nsid w:val="598C1EE7"/>
    <w:multiLevelType w:val="hybridMultilevel"/>
    <w:tmpl w:val="59A0A166"/>
    <w:lvl w:ilvl="0" w:tplc="7330848A">
      <w:start w:val="1"/>
      <w:numFmt w:val="bullet"/>
      <w:lvlText w:val="•"/>
      <w:lvlJc w:val="left"/>
      <w:pPr>
        <w:tabs>
          <w:tab w:val="num" w:pos="720"/>
        </w:tabs>
        <w:ind w:left="720" w:hanging="360"/>
      </w:pPr>
      <w:rPr>
        <w:rFonts w:ascii="Arial" w:hAnsi="Arial" w:hint="default"/>
      </w:rPr>
    </w:lvl>
    <w:lvl w:ilvl="1" w:tplc="0B24C726" w:tentative="1">
      <w:start w:val="1"/>
      <w:numFmt w:val="bullet"/>
      <w:lvlText w:val="•"/>
      <w:lvlJc w:val="left"/>
      <w:pPr>
        <w:tabs>
          <w:tab w:val="num" w:pos="1440"/>
        </w:tabs>
        <w:ind w:left="1440" w:hanging="360"/>
      </w:pPr>
      <w:rPr>
        <w:rFonts w:ascii="Arial" w:hAnsi="Arial" w:hint="default"/>
      </w:rPr>
    </w:lvl>
    <w:lvl w:ilvl="2" w:tplc="80D4AD6E">
      <w:start w:val="1"/>
      <w:numFmt w:val="bullet"/>
      <w:lvlText w:val="•"/>
      <w:lvlJc w:val="left"/>
      <w:pPr>
        <w:tabs>
          <w:tab w:val="num" w:pos="2160"/>
        </w:tabs>
        <w:ind w:left="2160" w:hanging="360"/>
      </w:pPr>
      <w:rPr>
        <w:rFonts w:ascii="Arial" w:hAnsi="Arial" w:hint="default"/>
      </w:rPr>
    </w:lvl>
    <w:lvl w:ilvl="3" w:tplc="E390BB2A" w:tentative="1">
      <w:start w:val="1"/>
      <w:numFmt w:val="bullet"/>
      <w:lvlText w:val="•"/>
      <w:lvlJc w:val="left"/>
      <w:pPr>
        <w:tabs>
          <w:tab w:val="num" w:pos="2880"/>
        </w:tabs>
        <w:ind w:left="2880" w:hanging="360"/>
      </w:pPr>
      <w:rPr>
        <w:rFonts w:ascii="Arial" w:hAnsi="Arial" w:hint="default"/>
      </w:rPr>
    </w:lvl>
    <w:lvl w:ilvl="4" w:tplc="D402007A" w:tentative="1">
      <w:start w:val="1"/>
      <w:numFmt w:val="bullet"/>
      <w:lvlText w:val="•"/>
      <w:lvlJc w:val="left"/>
      <w:pPr>
        <w:tabs>
          <w:tab w:val="num" w:pos="3600"/>
        </w:tabs>
        <w:ind w:left="3600" w:hanging="360"/>
      </w:pPr>
      <w:rPr>
        <w:rFonts w:ascii="Arial" w:hAnsi="Arial" w:hint="default"/>
      </w:rPr>
    </w:lvl>
    <w:lvl w:ilvl="5" w:tplc="BC4082BE" w:tentative="1">
      <w:start w:val="1"/>
      <w:numFmt w:val="bullet"/>
      <w:lvlText w:val="•"/>
      <w:lvlJc w:val="left"/>
      <w:pPr>
        <w:tabs>
          <w:tab w:val="num" w:pos="4320"/>
        </w:tabs>
        <w:ind w:left="4320" w:hanging="360"/>
      </w:pPr>
      <w:rPr>
        <w:rFonts w:ascii="Arial" w:hAnsi="Arial" w:hint="default"/>
      </w:rPr>
    </w:lvl>
    <w:lvl w:ilvl="6" w:tplc="59849368" w:tentative="1">
      <w:start w:val="1"/>
      <w:numFmt w:val="bullet"/>
      <w:lvlText w:val="•"/>
      <w:lvlJc w:val="left"/>
      <w:pPr>
        <w:tabs>
          <w:tab w:val="num" w:pos="5040"/>
        </w:tabs>
        <w:ind w:left="5040" w:hanging="360"/>
      </w:pPr>
      <w:rPr>
        <w:rFonts w:ascii="Arial" w:hAnsi="Arial" w:hint="default"/>
      </w:rPr>
    </w:lvl>
    <w:lvl w:ilvl="7" w:tplc="A5B0DDDC" w:tentative="1">
      <w:start w:val="1"/>
      <w:numFmt w:val="bullet"/>
      <w:lvlText w:val="•"/>
      <w:lvlJc w:val="left"/>
      <w:pPr>
        <w:tabs>
          <w:tab w:val="num" w:pos="5760"/>
        </w:tabs>
        <w:ind w:left="5760" w:hanging="360"/>
      </w:pPr>
      <w:rPr>
        <w:rFonts w:ascii="Arial" w:hAnsi="Arial" w:hint="default"/>
      </w:rPr>
    </w:lvl>
    <w:lvl w:ilvl="8" w:tplc="E314FE8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E31E27"/>
    <w:multiLevelType w:val="hybridMultilevel"/>
    <w:tmpl w:val="2146D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814CD8"/>
    <w:multiLevelType w:val="hybridMultilevel"/>
    <w:tmpl w:val="AA061EF0"/>
    <w:lvl w:ilvl="0" w:tplc="D7904266">
      <w:start w:val="9"/>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D93435"/>
    <w:multiLevelType w:val="hybridMultilevel"/>
    <w:tmpl w:val="2146DB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5F45ED1"/>
    <w:multiLevelType w:val="hybridMultilevel"/>
    <w:tmpl w:val="0B867D12"/>
    <w:lvl w:ilvl="0" w:tplc="C3DA1A1C">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16cid:durableId="2004776760">
    <w:abstractNumId w:val="26"/>
  </w:num>
  <w:num w:numId="2" w16cid:durableId="1124617442">
    <w:abstractNumId w:val="5"/>
  </w:num>
  <w:num w:numId="3" w16cid:durableId="1808232388">
    <w:abstractNumId w:val="15"/>
  </w:num>
  <w:num w:numId="4" w16cid:durableId="240604303">
    <w:abstractNumId w:val="18"/>
  </w:num>
  <w:num w:numId="5" w16cid:durableId="1459421446">
    <w:abstractNumId w:val="21"/>
  </w:num>
  <w:num w:numId="6" w16cid:durableId="14308880">
    <w:abstractNumId w:val="32"/>
  </w:num>
  <w:num w:numId="7" w16cid:durableId="1971787683">
    <w:abstractNumId w:val="10"/>
  </w:num>
  <w:num w:numId="8" w16cid:durableId="1222450362">
    <w:abstractNumId w:val="36"/>
  </w:num>
  <w:num w:numId="9" w16cid:durableId="1497529431">
    <w:abstractNumId w:val="39"/>
  </w:num>
  <w:num w:numId="10" w16cid:durableId="656108849">
    <w:abstractNumId w:val="11"/>
  </w:num>
  <w:num w:numId="11" w16cid:durableId="1427380645">
    <w:abstractNumId w:val="7"/>
  </w:num>
  <w:num w:numId="12" w16cid:durableId="134834486">
    <w:abstractNumId w:val="3"/>
  </w:num>
  <w:num w:numId="13" w16cid:durableId="1657803620">
    <w:abstractNumId w:val="9"/>
  </w:num>
  <w:num w:numId="14" w16cid:durableId="9766301">
    <w:abstractNumId w:val="14"/>
  </w:num>
  <w:num w:numId="15" w16cid:durableId="1420520594">
    <w:abstractNumId w:val="8"/>
  </w:num>
  <w:num w:numId="16" w16cid:durableId="2000574770">
    <w:abstractNumId w:val="1"/>
  </w:num>
  <w:num w:numId="17" w16cid:durableId="2016106729">
    <w:abstractNumId w:val="33"/>
  </w:num>
  <w:num w:numId="18" w16cid:durableId="364671150">
    <w:abstractNumId w:val="28"/>
  </w:num>
  <w:num w:numId="19" w16cid:durableId="1014529642">
    <w:abstractNumId w:val="23"/>
  </w:num>
  <w:num w:numId="20" w16cid:durableId="189686345">
    <w:abstractNumId w:val="2"/>
  </w:num>
  <w:num w:numId="21" w16cid:durableId="942568445">
    <w:abstractNumId w:val="17"/>
  </w:num>
  <w:num w:numId="22" w16cid:durableId="518197973">
    <w:abstractNumId w:val="37"/>
  </w:num>
  <w:num w:numId="23" w16cid:durableId="1420633849">
    <w:abstractNumId w:val="12"/>
  </w:num>
  <w:num w:numId="24" w16cid:durableId="551383779">
    <w:abstractNumId w:val="20"/>
  </w:num>
  <w:num w:numId="25" w16cid:durableId="1863280615">
    <w:abstractNumId w:val="29"/>
  </w:num>
  <w:num w:numId="26" w16cid:durableId="752313536">
    <w:abstractNumId w:val="31"/>
  </w:num>
  <w:num w:numId="27" w16cid:durableId="2099714871">
    <w:abstractNumId w:val="4"/>
  </w:num>
  <w:num w:numId="28" w16cid:durableId="1763647015">
    <w:abstractNumId w:val="25"/>
  </w:num>
  <w:num w:numId="29" w16cid:durableId="2047021867">
    <w:abstractNumId w:val="38"/>
  </w:num>
  <w:num w:numId="30" w16cid:durableId="2070419443">
    <w:abstractNumId w:val="6"/>
  </w:num>
  <w:num w:numId="31" w16cid:durableId="1173834553">
    <w:abstractNumId w:val="24"/>
  </w:num>
  <w:num w:numId="32" w16cid:durableId="1871457318">
    <w:abstractNumId w:val="16"/>
  </w:num>
  <w:num w:numId="33" w16cid:durableId="1962953186">
    <w:abstractNumId w:val="0"/>
  </w:num>
  <w:num w:numId="34" w16cid:durableId="1112435879">
    <w:abstractNumId w:val="22"/>
  </w:num>
  <w:num w:numId="35" w16cid:durableId="2097743384">
    <w:abstractNumId w:val="19"/>
  </w:num>
  <w:num w:numId="36" w16cid:durableId="1742560981">
    <w:abstractNumId w:val="13"/>
  </w:num>
  <w:num w:numId="37" w16cid:durableId="1316908993">
    <w:abstractNumId w:val="30"/>
  </w:num>
  <w:num w:numId="38" w16cid:durableId="431171619">
    <w:abstractNumId w:val="34"/>
  </w:num>
  <w:num w:numId="39" w16cid:durableId="1268537699">
    <w:abstractNumId w:val="35"/>
  </w:num>
  <w:num w:numId="40" w16cid:durableId="652369977">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BA4"/>
    <w:rsid w:val="00010DC6"/>
    <w:rsid w:val="00011944"/>
    <w:rsid w:val="00011CEC"/>
    <w:rsid w:val="0001267C"/>
    <w:rsid w:val="00012A0E"/>
    <w:rsid w:val="00012D26"/>
    <w:rsid w:val="00012EDA"/>
    <w:rsid w:val="0001393B"/>
    <w:rsid w:val="00013AC3"/>
    <w:rsid w:val="000149C4"/>
    <w:rsid w:val="00014A4D"/>
    <w:rsid w:val="00015617"/>
    <w:rsid w:val="00015CE7"/>
    <w:rsid w:val="00016348"/>
    <w:rsid w:val="00016645"/>
    <w:rsid w:val="00016A6A"/>
    <w:rsid w:val="00016CD3"/>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2669"/>
    <w:rsid w:val="00032724"/>
    <w:rsid w:val="00032BA2"/>
    <w:rsid w:val="00032C7D"/>
    <w:rsid w:val="00032CB5"/>
    <w:rsid w:val="000335B1"/>
    <w:rsid w:val="00034309"/>
    <w:rsid w:val="000346E5"/>
    <w:rsid w:val="00034B0D"/>
    <w:rsid w:val="00034E94"/>
    <w:rsid w:val="00035057"/>
    <w:rsid w:val="000350E5"/>
    <w:rsid w:val="0003588E"/>
    <w:rsid w:val="00035C7F"/>
    <w:rsid w:val="000360C4"/>
    <w:rsid w:val="000362E8"/>
    <w:rsid w:val="0003644B"/>
    <w:rsid w:val="000364B3"/>
    <w:rsid w:val="00037A84"/>
    <w:rsid w:val="00037E22"/>
    <w:rsid w:val="00040111"/>
    <w:rsid w:val="000415A8"/>
    <w:rsid w:val="000429C8"/>
    <w:rsid w:val="00042F2B"/>
    <w:rsid w:val="00043549"/>
    <w:rsid w:val="000435C3"/>
    <w:rsid w:val="00043F0E"/>
    <w:rsid w:val="00044714"/>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470A"/>
    <w:rsid w:val="00054D11"/>
    <w:rsid w:val="00056166"/>
    <w:rsid w:val="00056849"/>
    <w:rsid w:val="00056924"/>
    <w:rsid w:val="0005694F"/>
    <w:rsid w:val="000606AD"/>
    <w:rsid w:val="000612AF"/>
    <w:rsid w:val="00061307"/>
    <w:rsid w:val="0006136D"/>
    <w:rsid w:val="00061504"/>
    <w:rsid w:val="00061DFF"/>
    <w:rsid w:val="00063181"/>
    <w:rsid w:val="0006318E"/>
    <w:rsid w:val="000639E8"/>
    <w:rsid w:val="00063C9D"/>
    <w:rsid w:val="00064C85"/>
    <w:rsid w:val="000651FF"/>
    <w:rsid w:val="000652BC"/>
    <w:rsid w:val="000656EA"/>
    <w:rsid w:val="00066026"/>
    <w:rsid w:val="00066DA5"/>
    <w:rsid w:val="00067513"/>
    <w:rsid w:val="000675AA"/>
    <w:rsid w:val="00070903"/>
    <w:rsid w:val="00070BD3"/>
    <w:rsid w:val="00071D30"/>
    <w:rsid w:val="00071E9F"/>
    <w:rsid w:val="000720C4"/>
    <w:rsid w:val="000725AC"/>
    <w:rsid w:val="0007280D"/>
    <w:rsid w:val="00072971"/>
    <w:rsid w:val="000729F8"/>
    <w:rsid w:val="00072D2F"/>
    <w:rsid w:val="00073124"/>
    <w:rsid w:val="0007327C"/>
    <w:rsid w:val="00073883"/>
    <w:rsid w:val="00073ED8"/>
    <w:rsid w:val="00074F4A"/>
    <w:rsid w:val="00075743"/>
    <w:rsid w:val="00075833"/>
    <w:rsid w:val="00075923"/>
    <w:rsid w:val="00075D84"/>
    <w:rsid w:val="00077082"/>
    <w:rsid w:val="000773E2"/>
    <w:rsid w:val="0007787B"/>
    <w:rsid w:val="00077EB3"/>
    <w:rsid w:val="000815DF"/>
    <w:rsid w:val="00081CB8"/>
    <w:rsid w:val="00081E61"/>
    <w:rsid w:val="00081F92"/>
    <w:rsid w:val="000823AB"/>
    <w:rsid w:val="0008273A"/>
    <w:rsid w:val="00082938"/>
    <w:rsid w:val="00082CE7"/>
    <w:rsid w:val="000831CC"/>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AEC"/>
    <w:rsid w:val="000A45EE"/>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585"/>
    <w:rsid w:val="000B2537"/>
    <w:rsid w:val="000B26E6"/>
    <w:rsid w:val="000B2AD9"/>
    <w:rsid w:val="000B31CF"/>
    <w:rsid w:val="000B3FA1"/>
    <w:rsid w:val="000B4222"/>
    <w:rsid w:val="000B4AB4"/>
    <w:rsid w:val="000B5F34"/>
    <w:rsid w:val="000B6337"/>
    <w:rsid w:val="000B6473"/>
    <w:rsid w:val="000B690A"/>
    <w:rsid w:val="000B6CA0"/>
    <w:rsid w:val="000B6EBD"/>
    <w:rsid w:val="000B73B1"/>
    <w:rsid w:val="000B76D8"/>
    <w:rsid w:val="000C0A9A"/>
    <w:rsid w:val="000C0C55"/>
    <w:rsid w:val="000C2448"/>
    <w:rsid w:val="000C276C"/>
    <w:rsid w:val="000C2FA4"/>
    <w:rsid w:val="000C3F11"/>
    <w:rsid w:val="000C44B0"/>
    <w:rsid w:val="000C4EE8"/>
    <w:rsid w:val="000C529A"/>
    <w:rsid w:val="000C5341"/>
    <w:rsid w:val="000C551D"/>
    <w:rsid w:val="000C5610"/>
    <w:rsid w:val="000C570A"/>
    <w:rsid w:val="000C678D"/>
    <w:rsid w:val="000C6BFC"/>
    <w:rsid w:val="000C7340"/>
    <w:rsid w:val="000C7457"/>
    <w:rsid w:val="000C79A2"/>
    <w:rsid w:val="000D01AF"/>
    <w:rsid w:val="000D01ED"/>
    <w:rsid w:val="000D160A"/>
    <w:rsid w:val="000D18EC"/>
    <w:rsid w:val="000D1AD2"/>
    <w:rsid w:val="000D244F"/>
    <w:rsid w:val="000D28A3"/>
    <w:rsid w:val="000D3010"/>
    <w:rsid w:val="000D3720"/>
    <w:rsid w:val="000D40F2"/>
    <w:rsid w:val="000D4519"/>
    <w:rsid w:val="000D4816"/>
    <w:rsid w:val="000D51E3"/>
    <w:rsid w:val="000D569F"/>
    <w:rsid w:val="000D5A17"/>
    <w:rsid w:val="000D69D1"/>
    <w:rsid w:val="000D6E43"/>
    <w:rsid w:val="000D735C"/>
    <w:rsid w:val="000D7700"/>
    <w:rsid w:val="000D7DE9"/>
    <w:rsid w:val="000E0045"/>
    <w:rsid w:val="000E0A10"/>
    <w:rsid w:val="000E1886"/>
    <w:rsid w:val="000E202F"/>
    <w:rsid w:val="000E2495"/>
    <w:rsid w:val="000E25D9"/>
    <w:rsid w:val="000E26BD"/>
    <w:rsid w:val="000E3E94"/>
    <w:rsid w:val="000E4512"/>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7B0"/>
    <w:rsid w:val="000F0BF5"/>
    <w:rsid w:val="000F0D32"/>
    <w:rsid w:val="000F13AB"/>
    <w:rsid w:val="000F1AE8"/>
    <w:rsid w:val="000F2230"/>
    <w:rsid w:val="000F2FF6"/>
    <w:rsid w:val="000F43C2"/>
    <w:rsid w:val="000F446E"/>
    <w:rsid w:val="000F4674"/>
    <w:rsid w:val="000F4E48"/>
    <w:rsid w:val="000F502F"/>
    <w:rsid w:val="000F519D"/>
    <w:rsid w:val="000F5839"/>
    <w:rsid w:val="000F625B"/>
    <w:rsid w:val="000F65D1"/>
    <w:rsid w:val="000F65E1"/>
    <w:rsid w:val="000F67C0"/>
    <w:rsid w:val="000F69BC"/>
    <w:rsid w:val="000F7B04"/>
    <w:rsid w:val="000F7B81"/>
    <w:rsid w:val="000F7ECB"/>
    <w:rsid w:val="001000DD"/>
    <w:rsid w:val="0010051F"/>
    <w:rsid w:val="00100769"/>
    <w:rsid w:val="00100A8C"/>
    <w:rsid w:val="00101573"/>
    <w:rsid w:val="00101743"/>
    <w:rsid w:val="00102148"/>
    <w:rsid w:val="00102169"/>
    <w:rsid w:val="001025B8"/>
    <w:rsid w:val="00102784"/>
    <w:rsid w:val="001032B8"/>
    <w:rsid w:val="001033CE"/>
    <w:rsid w:val="0010494F"/>
    <w:rsid w:val="00104A4E"/>
    <w:rsid w:val="001050F1"/>
    <w:rsid w:val="001060FC"/>
    <w:rsid w:val="0010618D"/>
    <w:rsid w:val="00106E03"/>
    <w:rsid w:val="00107310"/>
    <w:rsid w:val="00107590"/>
    <w:rsid w:val="00107D8B"/>
    <w:rsid w:val="00107DF1"/>
    <w:rsid w:val="001120F9"/>
    <w:rsid w:val="00112446"/>
    <w:rsid w:val="001125BF"/>
    <w:rsid w:val="0011270A"/>
    <w:rsid w:val="00112950"/>
    <w:rsid w:val="00113DF7"/>
    <w:rsid w:val="0011435E"/>
    <w:rsid w:val="001143C0"/>
    <w:rsid w:val="001144FC"/>
    <w:rsid w:val="00114518"/>
    <w:rsid w:val="001149BC"/>
    <w:rsid w:val="00114EEF"/>
    <w:rsid w:val="0011515C"/>
    <w:rsid w:val="00115491"/>
    <w:rsid w:val="00115D5B"/>
    <w:rsid w:val="00116429"/>
    <w:rsid w:val="00116B3E"/>
    <w:rsid w:val="0011788C"/>
    <w:rsid w:val="00117914"/>
    <w:rsid w:val="00117F96"/>
    <w:rsid w:val="001214AE"/>
    <w:rsid w:val="0012218B"/>
    <w:rsid w:val="00122190"/>
    <w:rsid w:val="0012244D"/>
    <w:rsid w:val="0012277A"/>
    <w:rsid w:val="00122A4E"/>
    <w:rsid w:val="0012325B"/>
    <w:rsid w:val="00123649"/>
    <w:rsid w:val="00123B9C"/>
    <w:rsid w:val="00123EF0"/>
    <w:rsid w:val="0012426A"/>
    <w:rsid w:val="00124716"/>
    <w:rsid w:val="00124776"/>
    <w:rsid w:val="00124B37"/>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F62"/>
    <w:rsid w:val="001313DA"/>
    <w:rsid w:val="001315AA"/>
    <w:rsid w:val="001319D3"/>
    <w:rsid w:val="00131AFF"/>
    <w:rsid w:val="00132285"/>
    <w:rsid w:val="00132682"/>
    <w:rsid w:val="00132C83"/>
    <w:rsid w:val="001336CE"/>
    <w:rsid w:val="001351DC"/>
    <w:rsid w:val="001351EB"/>
    <w:rsid w:val="0013551B"/>
    <w:rsid w:val="00135B2E"/>
    <w:rsid w:val="001365C3"/>
    <w:rsid w:val="00136C6D"/>
    <w:rsid w:val="00137D5D"/>
    <w:rsid w:val="001402AA"/>
    <w:rsid w:val="001405E2"/>
    <w:rsid w:val="001408E9"/>
    <w:rsid w:val="001409F1"/>
    <w:rsid w:val="00140F5A"/>
    <w:rsid w:val="00141342"/>
    <w:rsid w:val="00141D31"/>
    <w:rsid w:val="00142022"/>
    <w:rsid w:val="00142C59"/>
    <w:rsid w:val="00142CC9"/>
    <w:rsid w:val="0014317A"/>
    <w:rsid w:val="00143395"/>
    <w:rsid w:val="00143513"/>
    <w:rsid w:val="00144234"/>
    <w:rsid w:val="00144866"/>
    <w:rsid w:val="001448F1"/>
    <w:rsid w:val="00144FDD"/>
    <w:rsid w:val="00145855"/>
    <w:rsid w:val="00145C44"/>
    <w:rsid w:val="00145ED2"/>
    <w:rsid w:val="0014641A"/>
    <w:rsid w:val="00146ECB"/>
    <w:rsid w:val="0014704B"/>
    <w:rsid w:val="00147BA1"/>
    <w:rsid w:val="00150886"/>
    <w:rsid w:val="00150BB0"/>
    <w:rsid w:val="00150C99"/>
    <w:rsid w:val="001512D7"/>
    <w:rsid w:val="00151542"/>
    <w:rsid w:val="001519D8"/>
    <w:rsid w:val="00151F79"/>
    <w:rsid w:val="001527BF"/>
    <w:rsid w:val="001529B2"/>
    <w:rsid w:val="00152DC6"/>
    <w:rsid w:val="0015419D"/>
    <w:rsid w:val="00154AAF"/>
    <w:rsid w:val="00154CC5"/>
    <w:rsid w:val="0015508E"/>
    <w:rsid w:val="0015535C"/>
    <w:rsid w:val="0015537A"/>
    <w:rsid w:val="00155439"/>
    <w:rsid w:val="001559A5"/>
    <w:rsid w:val="001561AE"/>
    <w:rsid w:val="0015692C"/>
    <w:rsid w:val="00157012"/>
    <w:rsid w:val="0015713D"/>
    <w:rsid w:val="00157E80"/>
    <w:rsid w:val="001600A3"/>
    <w:rsid w:val="001604C2"/>
    <w:rsid w:val="00161C73"/>
    <w:rsid w:val="001626AB"/>
    <w:rsid w:val="001628FB"/>
    <w:rsid w:val="00162ADE"/>
    <w:rsid w:val="00162C2A"/>
    <w:rsid w:val="00163375"/>
    <w:rsid w:val="001639B5"/>
    <w:rsid w:val="00164921"/>
    <w:rsid w:val="00164D05"/>
    <w:rsid w:val="00165935"/>
    <w:rsid w:val="00165DB3"/>
    <w:rsid w:val="00166E70"/>
    <w:rsid w:val="001671D2"/>
    <w:rsid w:val="001674B4"/>
    <w:rsid w:val="00170663"/>
    <w:rsid w:val="00171186"/>
    <w:rsid w:val="001719B3"/>
    <w:rsid w:val="00171BED"/>
    <w:rsid w:val="001726AB"/>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3D7"/>
    <w:rsid w:val="00182E6B"/>
    <w:rsid w:val="00183885"/>
    <w:rsid w:val="00183928"/>
    <w:rsid w:val="00183976"/>
    <w:rsid w:val="00183EAD"/>
    <w:rsid w:val="00184885"/>
    <w:rsid w:val="001854AA"/>
    <w:rsid w:val="0018567F"/>
    <w:rsid w:val="00186322"/>
    <w:rsid w:val="0018644C"/>
    <w:rsid w:val="001868E3"/>
    <w:rsid w:val="0019036D"/>
    <w:rsid w:val="001903EB"/>
    <w:rsid w:val="00190CAB"/>
    <w:rsid w:val="00190FFA"/>
    <w:rsid w:val="0019116E"/>
    <w:rsid w:val="0019163E"/>
    <w:rsid w:val="00191F14"/>
    <w:rsid w:val="00192167"/>
    <w:rsid w:val="00192788"/>
    <w:rsid w:val="00194778"/>
    <w:rsid w:val="00194832"/>
    <w:rsid w:val="00194D22"/>
    <w:rsid w:val="00195760"/>
    <w:rsid w:val="00195820"/>
    <w:rsid w:val="00195DB4"/>
    <w:rsid w:val="00195E1F"/>
    <w:rsid w:val="001966C3"/>
    <w:rsid w:val="00197078"/>
    <w:rsid w:val="00197BCB"/>
    <w:rsid w:val="00197D9E"/>
    <w:rsid w:val="001A0695"/>
    <w:rsid w:val="001A076D"/>
    <w:rsid w:val="001A0EE5"/>
    <w:rsid w:val="001A146E"/>
    <w:rsid w:val="001A1CBF"/>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1B07"/>
    <w:rsid w:val="001B25FF"/>
    <w:rsid w:val="001B3183"/>
    <w:rsid w:val="001B3A11"/>
    <w:rsid w:val="001B4152"/>
    <w:rsid w:val="001B47E9"/>
    <w:rsid w:val="001B4872"/>
    <w:rsid w:val="001B4D09"/>
    <w:rsid w:val="001B5913"/>
    <w:rsid w:val="001B59B3"/>
    <w:rsid w:val="001B6338"/>
    <w:rsid w:val="001B6D32"/>
    <w:rsid w:val="001B6ED5"/>
    <w:rsid w:val="001B73CC"/>
    <w:rsid w:val="001C0033"/>
    <w:rsid w:val="001C0974"/>
    <w:rsid w:val="001C0C88"/>
    <w:rsid w:val="001C0DAE"/>
    <w:rsid w:val="001C1CF7"/>
    <w:rsid w:val="001C218C"/>
    <w:rsid w:val="001C280F"/>
    <w:rsid w:val="001C2EE7"/>
    <w:rsid w:val="001C3052"/>
    <w:rsid w:val="001C3546"/>
    <w:rsid w:val="001C3555"/>
    <w:rsid w:val="001C3A3F"/>
    <w:rsid w:val="001C4702"/>
    <w:rsid w:val="001C5501"/>
    <w:rsid w:val="001C56CA"/>
    <w:rsid w:val="001C61A3"/>
    <w:rsid w:val="001C6C07"/>
    <w:rsid w:val="001C7A53"/>
    <w:rsid w:val="001C7FA6"/>
    <w:rsid w:val="001D019F"/>
    <w:rsid w:val="001D060A"/>
    <w:rsid w:val="001D0A9F"/>
    <w:rsid w:val="001D13B8"/>
    <w:rsid w:val="001D18F3"/>
    <w:rsid w:val="001D1B4A"/>
    <w:rsid w:val="001D20E2"/>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21F"/>
    <w:rsid w:val="001E1548"/>
    <w:rsid w:val="001E1E2E"/>
    <w:rsid w:val="001E2091"/>
    <w:rsid w:val="001E3175"/>
    <w:rsid w:val="001E4305"/>
    <w:rsid w:val="001E5436"/>
    <w:rsid w:val="001E5686"/>
    <w:rsid w:val="001E5FFE"/>
    <w:rsid w:val="001E6D53"/>
    <w:rsid w:val="001E7AD0"/>
    <w:rsid w:val="001F0951"/>
    <w:rsid w:val="001F0E38"/>
    <w:rsid w:val="001F2832"/>
    <w:rsid w:val="001F2AE3"/>
    <w:rsid w:val="001F2CDD"/>
    <w:rsid w:val="001F2F1D"/>
    <w:rsid w:val="001F3003"/>
    <w:rsid w:val="001F3620"/>
    <w:rsid w:val="001F3816"/>
    <w:rsid w:val="001F3951"/>
    <w:rsid w:val="001F3C78"/>
    <w:rsid w:val="001F41E2"/>
    <w:rsid w:val="001F4589"/>
    <w:rsid w:val="001F4FC7"/>
    <w:rsid w:val="001F72BD"/>
    <w:rsid w:val="001F76E9"/>
    <w:rsid w:val="001F7707"/>
    <w:rsid w:val="001F77D5"/>
    <w:rsid w:val="001F7A45"/>
    <w:rsid w:val="0020038F"/>
    <w:rsid w:val="002004BB"/>
    <w:rsid w:val="00200596"/>
    <w:rsid w:val="00200978"/>
    <w:rsid w:val="00201520"/>
    <w:rsid w:val="00201BE3"/>
    <w:rsid w:val="00201E41"/>
    <w:rsid w:val="00201FB4"/>
    <w:rsid w:val="00202BCD"/>
    <w:rsid w:val="00202C7D"/>
    <w:rsid w:val="0020351F"/>
    <w:rsid w:val="00203B03"/>
    <w:rsid w:val="00203C4D"/>
    <w:rsid w:val="00203C72"/>
    <w:rsid w:val="00203D36"/>
    <w:rsid w:val="00204024"/>
    <w:rsid w:val="00204522"/>
    <w:rsid w:val="00204776"/>
    <w:rsid w:val="00204FC7"/>
    <w:rsid w:val="00205458"/>
    <w:rsid w:val="00205601"/>
    <w:rsid w:val="002060B8"/>
    <w:rsid w:val="002063BF"/>
    <w:rsid w:val="00206728"/>
    <w:rsid w:val="00207069"/>
    <w:rsid w:val="00207B5A"/>
    <w:rsid w:val="00207BD6"/>
    <w:rsid w:val="0021038D"/>
    <w:rsid w:val="00211F64"/>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7A7"/>
    <w:rsid w:val="00216A48"/>
    <w:rsid w:val="00217A70"/>
    <w:rsid w:val="00220EB4"/>
    <w:rsid w:val="002211C9"/>
    <w:rsid w:val="00221427"/>
    <w:rsid w:val="00221D34"/>
    <w:rsid w:val="00221D93"/>
    <w:rsid w:val="002223C3"/>
    <w:rsid w:val="0022261C"/>
    <w:rsid w:val="00222B67"/>
    <w:rsid w:val="00222D66"/>
    <w:rsid w:val="00223C67"/>
    <w:rsid w:val="002241E3"/>
    <w:rsid w:val="002248E1"/>
    <w:rsid w:val="0022520D"/>
    <w:rsid w:val="00225597"/>
    <w:rsid w:val="002265A5"/>
    <w:rsid w:val="002265CB"/>
    <w:rsid w:val="0022679D"/>
    <w:rsid w:val="00226835"/>
    <w:rsid w:val="00226930"/>
    <w:rsid w:val="0022705E"/>
    <w:rsid w:val="00227A68"/>
    <w:rsid w:val="002302A3"/>
    <w:rsid w:val="002317B0"/>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3A95"/>
    <w:rsid w:val="00244785"/>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07C"/>
    <w:rsid w:val="002511BA"/>
    <w:rsid w:val="002512D3"/>
    <w:rsid w:val="002514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8CE"/>
    <w:rsid w:val="002558E7"/>
    <w:rsid w:val="002560B8"/>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EA2"/>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EB2"/>
    <w:rsid w:val="00273875"/>
    <w:rsid w:val="002748FD"/>
    <w:rsid w:val="002749BC"/>
    <w:rsid w:val="002751DF"/>
    <w:rsid w:val="0027544B"/>
    <w:rsid w:val="00275643"/>
    <w:rsid w:val="00275FBF"/>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30F"/>
    <w:rsid w:val="00282BD0"/>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2AE0"/>
    <w:rsid w:val="002932C4"/>
    <w:rsid w:val="00293D1D"/>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63C"/>
    <w:rsid w:val="002A3A92"/>
    <w:rsid w:val="002A4A34"/>
    <w:rsid w:val="002A4AEF"/>
    <w:rsid w:val="002A5317"/>
    <w:rsid w:val="002A5388"/>
    <w:rsid w:val="002A5700"/>
    <w:rsid w:val="002A5A78"/>
    <w:rsid w:val="002A6333"/>
    <w:rsid w:val="002A7A5E"/>
    <w:rsid w:val="002B0055"/>
    <w:rsid w:val="002B080D"/>
    <w:rsid w:val="002B09A1"/>
    <w:rsid w:val="002B0C68"/>
    <w:rsid w:val="002B0D0E"/>
    <w:rsid w:val="002B19E4"/>
    <w:rsid w:val="002B1FC3"/>
    <w:rsid w:val="002B250E"/>
    <w:rsid w:val="002B2E20"/>
    <w:rsid w:val="002B32D8"/>
    <w:rsid w:val="002B3365"/>
    <w:rsid w:val="002B393D"/>
    <w:rsid w:val="002B3F06"/>
    <w:rsid w:val="002B4C52"/>
    <w:rsid w:val="002B4F88"/>
    <w:rsid w:val="002B538F"/>
    <w:rsid w:val="002B5C0E"/>
    <w:rsid w:val="002B5C7C"/>
    <w:rsid w:val="002B5D34"/>
    <w:rsid w:val="002B76BD"/>
    <w:rsid w:val="002B78CF"/>
    <w:rsid w:val="002B79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E07"/>
    <w:rsid w:val="002D10A7"/>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CAB"/>
    <w:rsid w:val="002D7EE8"/>
    <w:rsid w:val="002D7FEB"/>
    <w:rsid w:val="002E095D"/>
    <w:rsid w:val="002E2C45"/>
    <w:rsid w:val="002E301E"/>
    <w:rsid w:val="002E30BA"/>
    <w:rsid w:val="002E3311"/>
    <w:rsid w:val="002E3353"/>
    <w:rsid w:val="002E37E8"/>
    <w:rsid w:val="002E385A"/>
    <w:rsid w:val="002E4272"/>
    <w:rsid w:val="002E515D"/>
    <w:rsid w:val="002E5531"/>
    <w:rsid w:val="002E7011"/>
    <w:rsid w:val="002E7A34"/>
    <w:rsid w:val="002F0543"/>
    <w:rsid w:val="002F0FC5"/>
    <w:rsid w:val="002F1011"/>
    <w:rsid w:val="002F16B8"/>
    <w:rsid w:val="002F1C8C"/>
    <w:rsid w:val="002F1F72"/>
    <w:rsid w:val="002F28ED"/>
    <w:rsid w:val="002F2E44"/>
    <w:rsid w:val="002F2E4A"/>
    <w:rsid w:val="002F3077"/>
    <w:rsid w:val="002F57EA"/>
    <w:rsid w:val="002F5B27"/>
    <w:rsid w:val="002F5B45"/>
    <w:rsid w:val="002F5EA4"/>
    <w:rsid w:val="002F66A2"/>
    <w:rsid w:val="002F6B07"/>
    <w:rsid w:val="002F70C7"/>
    <w:rsid w:val="002F72F9"/>
    <w:rsid w:val="002F7590"/>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A16"/>
    <w:rsid w:val="0031113C"/>
    <w:rsid w:val="0031243A"/>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6524"/>
    <w:rsid w:val="00326685"/>
    <w:rsid w:val="00326AA4"/>
    <w:rsid w:val="00326F5F"/>
    <w:rsid w:val="003270EE"/>
    <w:rsid w:val="00327C28"/>
    <w:rsid w:val="00327CE1"/>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2CCB"/>
    <w:rsid w:val="0034342D"/>
    <w:rsid w:val="00343AA1"/>
    <w:rsid w:val="00345188"/>
    <w:rsid w:val="00345745"/>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48F"/>
    <w:rsid w:val="0035466F"/>
    <w:rsid w:val="00354888"/>
    <w:rsid w:val="00355501"/>
    <w:rsid w:val="00355968"/>
    <w:rsid w:val="00355FA6"/>
    <w:rsid w:val="003560EF"/>
    <w:rsid w:val="00356700"/>
    <w:rsid w:val="003567AB"/>
    <w:rsid w:val="0035713D"/>
    <w:rsid w:val="00360772"/>
    <w:rsid w:val="00360B6A"/>
    <w:rsid w:val="00360EB4"/>
    <w:rsid w:val="00360FAE"/>
    <w:rsid w:val="00362532"/>
    <w:rsid w:val="00362B50"/>
    <w:rsid w:val="00362E5A"/>
    <w:rsid w:val="00363309"/>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17F5"/>
    <w:rsid w:val="003746B1"/>
    <w:rsid w:val="003746FE"/>
    <w:rsid w:val="0037487E"/>
    <w:rsid w:val="00374F1B"/>
    <w:rsid w:val="0037520A"/>
    <w:rsid w:val="00375A72"/>
    <w:rsid w:val="00375AA5"/>
    <w:rsid w:val="00375BB0"/>
    <w:rsid w:val="00375E6C"/>
    <w:rsid w:val="00376A9E"/>
    <w:rsid w:val="00377E88"/>
    <w:rsid w:val="00380C23"/>
    <w:rsid w:val="00380FD8"/>
    <w:rsid w:val="003812C9"/>
    <w:rsid w:val="00382146"/>
    <w:rsid w:val="003830AE"/>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2D91"/>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64A"/>
    <w:rsid w:val="003A768D"/>
    <w:rsid w:val="003A7CBC"/>
    <w:rsid w:val="003B00B0"/>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2CF"/>
    <w:rsid w:val="003B67D9"/>
    <w:rsid w:val="003B68A2"/>
    <w:rsid w:val="003B6F17"/>
    <w:rsid w:val="003B75C0"/>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71E"/>
    <w:rsid w:val="003D1862"/>
    <w:rsid w:val="003D1887"/>
    <w:rsid w:val="003D1CFC"/>
    <w:rsid w:val="003D3783"/>
    <w:rsid w:val="003D3855"/>
    <w:rsid w:val="003D4286"/>
    <w:rsid w:val="003D42B2"/>
    <w:rsid w:val="003D4324"/>
    <w:rsid w:val="003D4F3B"/>
    <w:rsid w:val="003D5364"/>
    <w:rsid w:val="003D54AC"/>
    <w:rsid w:val="003D6022"/>
    <w:rsid w:val="003D63AE"/>
    <w:rsid w:val="003D643B"/>
    <w:rsid w:val="003D661F"/>
    <w:rsid w:val="003D73F9"/>
    <w:rsid w:val="003D7A9D"/>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48B"/>
    <w:rsid w:val="003E66C8"/>
    <w:rsid w:val="003E6960"/>
    <w:rsid w:val="003E6D49"/>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F25"/>
    <w:rsid w:val="003F489A"/>
    <w:rsid w:val="003F4FA7"/>
    <w:rsid w:val="003F4FF8"/>
    <w:rsid w:val="003F5141"/>
    <w:rsid w:val="003F6063"/>
    <w:rsid w:val="003F618D"/>
    <w:rsid w:val="003F6CC9"/>
    <w:rsid w:val="003F6DA5"/>
    <w:rsid w:val="003F6DEF"/>
    <w:rsid w:val="003F7D69"/>
    <w:rsid w:val="00400447"/>
    <w:rsid w:val="00400E83"/>
    <w:rsid w:val="00400F52"/>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4F"/>
    <w:rsid w:val="00411B8D"/>
    <w:rsid w:val="004121D4"/>
    <w:rsid w:val="004127B2"/>
    <w:rsid w:val="00412C22"/>
    <w:rsid w:val="0041340A"/>
    <w:rsid w:val="00413E03"/>
    <w:rsid w:val="004145A0"/>
    <w:rsid w:val="0041483A"/>
    <w:rsid w:val="004149F8"/>
    <w:rsid w:val="00414A12"/>
    <w:rsid w:val="00414B5C"/>
    <w:rsid w:val="00414CE5"/>
    <w:rsid w:val="004162CD"/>
    <w:rsid w:val="00416671"/>
    <w:rsid w:val="00417397"/>
    <w:rsid w:val="0041759A"/>
    <w:rsid w:val="00417940"/>
    <w:rsid w:val="00417CF0"/>
    <w:rsid w:val="004203C3"/>
    <w:rsid w:val="004206EB"/>
    <w:rsid w:val="00420E9D"/>
    <w:rsid w:val="00420FCC"/>
    <w:rsid w:val="00421F7D"/>
    <w:rsid w:val="00424E71"/>
    <w:rsid w:val="00425EAC"/>
    <w:rsid w:val="0042664C"/>
    <w:rsid w:val="00426B00"/>
    <w:rsid w:val="00426F87"/>
    <w:rsid w:val="004273B0"/>
    <w:rsid w:val="0042774F"/>
    <w:rsid w:val="004302FD"/>
    <w:rsid w:val="004303A5"/>
    <w:rsid w:val="00430A1B"/>
    <w:rsid w:val="004310C7"/>
    <w:rsid w:val="00431154"/>
    <w:rsid w:val="004316DC"/>
    <w:rsid w:val="004321D5"/>
    <w:rsid w:val="004326A9"/>
    <w:rsid w:val="00432734"/>
    <w:rsid w:val="00432E9E"/>
    <w:rsid w:val="00433719"/>
    <w:rsid w:val="00434334"/>
    <w:rsid w:val="00434795"/>
    <w:rsid w:val="004347C9"/>
    <w:rsid w:val="00434D9E"/>
    <w:rsid w:val="0043583A"/>
    <w:rsid w:val="00435B76"/>
    <w:rsid w:val="00436397"/>
    <w:rsid w:val="004369D6"/>
    <w:rsid w:val="00436E6F"/>
    <w:rsid w:val="00436F1D"/>
    <w:rsid w:val="004371BF"/>
    <w:rsid w:val="00437BB4"/>
    <w:rsid w:val="0044036E"/>
    <w:rsid w:val="004406EF"/>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5215"/>
    <w:rsid w:val="004465D0"/>
    <w:rsid w:val="00446F99"/>
    <w:rsid w:val="004472C0"/>
    <w:rsid w:val="00447317"/>
    <w:rsid w:val="00447717"/>
    <w:rsid w:val="004504C9"/>
    <w:rsid w:val="004518BB"/>
    <w:rsid w:val="0045208C"/>
    <w:rsid w:val="0045276E"/>
    <w:rsid w:val="00452843"/>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876"/>
    <w:rsid w:val="00463C01"/>
    <w:rsid w:val="004644F2"/>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27BF"/>
    <w:rsid w:val="00472D12"/>
    <w:rsid w:val="00473886"/>
    <w:rsid w:val="0047391D"/>
    <w:rsid w:val="004745C5"/>
    <w:rsid w:val="0047488B"/>
    <w:rsid w:val="00474AED"/>
    <w:rsid w:val="00474B07"/>
    <w:rsid w:val="00474EEB"/>
    <w:rsid w:val="00474FE5"/>
    <w:rsid w:val="004753C5"/>
    <w:rsid w:val="004753FB"/>
    <w:rsid w:val="004756E9"/>
    <w:rsid w:val="00476AA3"/>
    <w:rsid w:val="00476B05"/>
    <w:rsid w:val="00476E58"/>
    <w:rsid w:val="0048024C"/>
    <w:rsid w:val="00480D4E"/>
    <w:rsid w:val="00481250"/>
    <w:rsid w:val="0048230C"/>
    <w:rsid w:val="004825A3"/>
    <w:rsid w:val="00482813"/>
    <w:rsid w:val="00482814"/>
    <w:rsid w:val="00482B2D"/>
    <w:rsid w:val="00482E52"/>
    <w:rsid w:val="0048413B"/>
    <w:rsid w:val="00484250"/>
    <w:rsid w:val="004845B3"/>
    <w:rsid w:val="00484862"/>
    <w:rsid w:val="00484A20"/>
    <w:rsid w:val="00484B48"/>
    <w:rsid w:val="00484C1C"/>
    <w:rsid w:val="00484C7E"/>
    <w:rsid w:val="00485D94"/>
    <w:rsid w:val="00487756"/>
    <w:rsid w:val="00487C2B"/>
    <w:rsid w:val="00487F52"/>
    <w:rsid w:val="0049011D"/>
    <w:rsid w:val="0049092C"/>
    <w:rsid w:val="00490CC9"/>
    <w:rsid w:val="004914C8"/>
    <w:rsid w:val="004917DA"/>
    <w:rsid w:val="00491AD9"/>
    <w:rsid w:val="004921DB"/>
    <w:rsid w:val="00492A04"/>
    <w:rsid w:val="00493100"/>
    <w:rsid w:val="004935FC"/>
    <w:rsid w:val="00493F5C"/>
    <w:rsid w:val="00493FB6"/>
    <w:rsid w:val="0049425C"/>
    <w:rsid w:val="004942EA"/>
    <w:rsid w:val="00494D2E"/>
    <w:rsid w:val="00496778"/>
    <w:rsid w:val="004968EE"/>
    <w:rsid w:val="00496F77"/>
    <w:rsid w:val="00496FBC"/>
    <w:rsid w:val="00496FCF"/>
    <w:rsid w:val="004972C2"/>
    <w:rsid w:val="004976DB"/>
    <w:rsid w:val="004A03C6"/>
    <w:rsid w:val="004A1009"/>
    <w:rsid w:val="004A12D1"/>
    <w:rsid w:val="004A12D8"/>
    <w:rsid w:val="004A13B4"/>
    <w:rsid w:val="004A25E2"/>
    <w:rsid w:val="004A33DC"/>
    <w:rsid w:val="004A341F"/>
    <w:rsid w:val="004A3685"/>
    <w:rsid w:val="004A4170"/>
    <w:rsid w:val="004A564D"/>
    <w:rsid w:val="004A5920"/>
    <w:rsid w:val="004A5D39"/>
    <w:rsid w:val="004A5DDF"/>
    <w:rsid w:val="004A6856"/>
    <w:rsid w:val="004A6DFB"/>
    <w:rsid w:val="004B0935"/>
    <w:rsid w:val="004B0C64"/>
    <w:rsid w:val="004B2E52"/>
    <w:rsid w:val="004B38D3"/>
    <w:rsid w:val="004B3BA5"/>
    <w:rsid w:val="004B3FC9"/>
    <w:rsid w:val="004B7109"/>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43C9"/>
    <w:rsid w:val="004D5395"/>
    <w:rsid w:val="004D59D7"/>
    <w:rsid w:val="004D5A8A"/>
    <w:rsid w:val="004D5AC3"/>
    <w:rsid w:val="004D6C48"/>
    <w:rsid w:val="004D71BD"/>
    <w:rsid w:val="004D7E72"/>
    <w:rsid w:val="004E0404"/>
    <w:rsid w:val="004E0659"/>
    <w:rsid w:val="004E06F9"/>
    <w:rsid w:val="004E07EC"/>
    <w:rsid w:val="004E1952"/>
    <w:rsid w:val="004E290C"/>
    <w:rsid w:val="004E32D7"/>
    <w:rsid w:val="004E34E5"/>
    <w:rsid w:val="004E5336"/>
    <w:rsid w:val="004E5B32"/>
    <w:rsid w:val="004E7381"/>
    <w:rsid w:val="004E7731"/>
    <w:rsid w:val="004E7BC1"/>
    <w:rsid w:val="004E7E9B"/>
    <w:rsid w:val="004F0216"/>
    <w:rsid w:val="004F12D3"/>
    <w:rsid w:val="004F1680"/>
    <w:rsid w:val="004F1E1C"/>
    <w:rsid w:val="004F1EE3"/>
    <w:rsid w:val="004F2126"/>
    <w:rsid w:val="004F262D"/>
    <w:rsid w:val="004F298E"/>
    <w:rsid w:val="004F2D45"/>
    <w:rsid w:val="004F2DA0"/>
    <w:rsid w:val="004F34CF"/>
    <w:rsid w:val="004F39F3"/>
    <w:rsid w:val="004F3DFA"/>
    <w:rsid w:val="004F4CD0"/>
    <w:rsid w:val="004F5212"/>
    <w:rsid w:val="004F5668"/>
    <w:rsid w:val="004F6579"/>
    <w:rsid w:val="004F6611"/>
    <w:rsid w:val="004F6C74"/>
    <w:rsid w:val="004F77A9"/>
    <w:rsid w:val="004F78D7"/>
    <w:rsid w:val="004F7A84"/>
    <w:rsid w:val="004F7FB1"/>
    <w:rsid w:val="005000F1"/>
    <w:rsid w:val="00500229"/>
    <w:rsid w:val="00500ECB"/>
    <w:rsid w:val="00501332"/>
    <w:rsid w:val="00501367"/>
    <w:rsid w:val="00501876"/>
    <w:rsid w:val="00502423"/>
    <w:rsid w:val="005032DF"/>
    <w:rsid w:val="00503664"/>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325"/>
    <w:rsid w:val="005229A4"/>
    <w:rsid w:val="00523903"/>
    <w:rsid w:val="00524044"/>
    <w:rsid w:val="00525233"/>
    <w:rsid w:val="005258B8"/>
    <w:rsid w:val="00526382"/>
    <w:rsid w:val="0052688D"/>
    <w:rsid w:val="00526A97"/>
    <w:rsid w:val="00526B31"/>
    <w:rsid w:val="00527289"/>
    <w:rsid w:val="005276CB"/>
    <w:rsid w:val="00527851"/>
    <w:rsid w:val="0052788D"/>
    <w:rsid w:val="00527894"/>
    <w:rsid w:val="00527B41"/>
    <w:rsid w:val="00527F36"/>
    <w:rsid w:val="00530466"/>
    <w:rsid w:val="00531128"/>
    <w:rsid w:val="00531535"/>
    <w:rsid w:val="00531F7B"/>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181"/>
    <w:rsid w:val="00545895"/>
    <w:rsid w:val="00545D9C"/>
    <w:rsid w:val="00545F96"/>
    <w:rsid w:val="00546464"/>
    <w:rsid w:val="005474B6"/>
    <w:rsid w:val="0054779B"/>
    <w:rsid w:val="005501DA"/>
    <w:rsid w:val="00550464"/>
    <w:rsid w:val="00551684"/>
    <w:rsid w:val="00551860"/>
    <w:rsid w:val="005519E1"/>
    <w:rsid w:val="00551A7B"/>
    <w:rsid w:val="00551DC3"/>
    <w:rsid w:val="005520D7"/>
    <w:rsid w:val="005521FD"/>
    <w:rsid w:val="00552796"/>
    <w:rsid w:val="005529FC"/>
    <w:rsid w:val="005536D9"/>
    <w:rsid w:val="00554509"/>
    <w:rsid w:val="00554561"/>
    <w:rsid w:val="005547AA"/>
    <w:rsid w:val="0055560A"/>
    <w:rsid w:val="00555925"/>
    <w:rsid w:val="00556610"/>
    <w:rsid w:val="00556FA3"/>
    <w:rsid w:val="00557837"/>
    <w:rsid w:val="005579BF"/>
    <w:rsid w:val="00560427"/>
    <w:rsid w:val="005609C1"/>
    <w:rsid w:val="00560E6D"/>
    <w:rsid w:val="005610C7"/>
    <w:rsid w:val="00562430"/>
    <w:rsid w:val="00562611"/>
    <w:rsid w:val="005626D4"/>
    <w:rsid w:val="00562DA2"/>
    <w:rsid w:val="00564251"/>
    <w:rsid w:val="0056452C"/>
    <w:rsid w:val="00565544"/>
    <w:rsid w:val="00565ACB"/>
    <w:rsid w:val="00566C49"/>
    <w:rsid w:val="005675DC"/>
    <w:rsid w:val="005677F2"/>
    <w:rsid w:val="00570DE5"/>
    <w:rsid w:val="0057173E"/>
    <w:rsid w:val="00571BE2"/>
    <w:rsid w:val="00571CDC"/>
    <w:rsid w:val="00571CF8"/>
    <w:rsid w:val="005723DB"/>
    <w:rsid w:val="00572F67"/>
    <w:rsid w:val="005732AA"/>
    <w:rsid w:val="0057345E"/>
    <w:rsid w:val="00573568"/>
    <w:rsid w:val="00573CB6"/>
    <w:rsid w:val="00574A71"/>
    <w:rsid w:val="00575258"/>
    <w:rsid w:val="00575861"/>
    <w:rsid w:val="00575AB9"/>
    <w:rsid w:val="005760F8"/>
    <w:rsid w:val="005770CE"/>
    <w:rsid w:val="00577326"/>
    <w:rsid w:val="00577621"/>
    <w:rsid w:val="005817BC"/>
    <w:rsid w:val="00581EA8"/>
    <w:rsid w:val="00582EA6"/>
    <w:rsid w:val="00583833"/>
    <w:rsid w:val="00583998"/>
    <w:rsid w:val="005839AE"/>
    <w:rsid w:val="00583A00"/>
    <w:rsid w:val="005840FA"/>
    <w:rsid w:val="005842F3"/>
    <w:rsid w:val="00584C2A"/>
    <w:rsid w:val="00584E2D"/>
    <w:rsid w:val="00585940"/>
    <w:rsid w:val="00585C9B"/>
    <w:rsid w:val="0058655F"/>
    <w:rsid w:val="0058665D"/>
    <w:rsid w:val="0058694D"/>
    <w:rsid w:val="005904FD"/>
    <w:rsid w:val="0059063F"/>
    <w:rsid w:val="005907A1"/>
    <w:rsid w:val="00590802"/>
    <w:rsid w:val="00590F86"/>
    <w:rsid w:val="00591D48"/>
    <w:rsid w:val="00591E05"/>
    <w:rsid w:val="00592035"/>
    <w:rsid w:val="005923E2"/>
    <w:rsid w:val="0059257A"/>
    <w:rsid w:val="00592BE6"/>
    <w:rsid w:val="00592D01"/>
    <w:rsid w:val="005932FD"/>
    <w:rsid w:val="0059379A"/>
    <w:rsid w:val="005937F2"/>
    <w:rsid w:val="0059430B"/>
    <w:rsid w:val="00594C46"/>
    <w:rsid w:val="00595112"/>
    <w:rsid w:val="00595456"/>
    <w:rsid w:val="00595924"/>
    <w:rsid w:val="00595990"/>
    <w:rsid w:val="00596164"/>
    <w:rsid w:val="0059631B"/>
    <w:rsid w:val="005963E8"/>
    <w:rsid w:val="00596854"/>
    <w:rsid w:val="005970D3"/>
    <w:rsid w:val="005975D9"/>
    <w:rsid w:val="005976D4"/>
    <w:rsid w:val="0059794A"/>
    <w:rsid w:val="00597CBC"/>
    <w:rsid w:val="00597FAA"/>
    <w:rsid w:val="005A050F"/>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F2"/>
    <w:rsid w:val="005B225E"/>
    <w:rsid w:val="005B2993"/>
    <w:rsid w:val="005B2C6F"/>
    <w:rsid w:val="005B2CB7"/>
    <w:rsid w:val="005B2EB1"/>
    <w:rsid w:val="005B2FFD"/>
    <w:rsid w:val="005B3440"/>
    <w:rsid w:val="005B40A3"/>
    <w:rsid w:val="005B42C6"/>
    <w:rsid w:val="005B4A1E"/>
    <w:rsid w:val="005B4A28"/>
    <w:rsid w:val="005B4AD4"/>
    <w:rsid w:val="005B4C8E"/>
    <w:rsid w:val="005B52E4"/>
    <w:rsid w:val="005B53D4"/>
    <w:rsid w:val="005B5DA7"/>
    <w:rsid w:val="005B6427"/>
    <w:rsid w:val="005B658C"/>
    <w:rsid w:val="005B659B"/>
    <w:rsid w:val="005B6CE8"/>
    <w:rsid w:val="005B7028"/>
    <w:rsid w:val="005B7BBC"/>
    <w:rsid w:val="005B7C20"/>
    <w:rsid w:val="005C006C"/>
    <w:rsid w:val="005C0F22"/>
    <w:rsid w:val="005C1E34"/>
    <w:rsid w:val="005C2E82"/>
    <w:rsid w:val="005C312F"/>
    <w:rsid w:val="005C3472"/>
    <w:rsid w:val="005C3516"/>
    <w:rsid w:val="005C36A8"/>
    <w:rsid w:val="005C3B82"/>
    <w:rsid w:val="005C4386"/>
    <w:rsid w:val="005C452C"/>
    <w:rsid w:val="005C4B90"/>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21BB"/>
    <w:rsid w:val="005D2D92"/>
    <w:rsid w:val="005D3879"/>
    <w:rsid w:val="005D4B10"/>
    <w:rsid w:val="005D4C37"/>
    <w:rsid w:val="005D51F3"/>
    <w:rsid w:val="005D5CBC"/>
    <w:rsid w:val="005D5F26"/>
    <w:rsid w:val="005D70A1"/>
    <w:rsid w:val="005D7129"/>
    <w:rsid w:val="005D7661"/>
    <w:rsid w:val="005D7A30"/>
    <w:rsid w:val="005D7D7D"/>
    <w:rsid w:val="005D7EE3"/>
    <w:rsid w:val="005E0877"/>
    <w:rsid w:val="005E0ED7"/>
    <w:rsid w:val="005E0FE9"/>
    <w:rsid w:val="005E1896"/>
    <w:rsid w:val="005E1BFD"/>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2B"/>
    <w:rsid w:val="005F6437"/>
    <w:rsid w:val="005F6C92"/>
    <w:rsid w:val="005F763C"/>
    <w:rsid w:val="005F7969"/>
    <w:rsid w:val="005F7D0D"/>
    <w:rsid w:val="005F7D23"/>
    <w:rsid w:val="006003AC"/>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E34"/>
    <w:rsid w:val="00615F3B"/>
    <w:rsid w:val="00616060"/>
    <w:rsid w:val="00616066"/>
    <w:rsid w:val="006166AB"/>
    <w:rsid w:val="006168C9"/>
    <w:rsid w:val="006174E4"/>
    <w:rsid w:val="0061777F"/>
    <w:rsid w:val="00617AE5"/>
    <w:rsid w:val="00617E72"/>
    <w:rsid w:val="00617FF3"/>
    <w:rsid w:val="00620C74"/>
    <w:rsid w:val="00622556"/>
    <w:rsid w:val="006234D9"/>
    <w:rsid w:val="006238BF"/>
    <w:rsid w:val="006238E2"/>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75"/>
    <w:rsid w:val="00632952"/>
    <w:rsid w:val="00633319"/>
    <w:rsid w:val="0063335C"/>
    <w:rsid w:val="00633B63"/>
    <w:rsid w:val="006340E0"/>
    <w:rsid w:val="006342AC"/>
    <w:rsid w:val="006342CB"/>
    <w:rsid w:val="0063459D"/>
    <w:rsid w:val="006353ED"/>
    <w:rsid w:val="0063627F"/>
    <w:rsid w:val="00636434"/>
    <w:rsid w:val="00636D69"/>
    <w:rsid w:val="0063773B"/>
    <w:rsid w:val="006378F9"/>
    <w:rsid w:val="006403DE"/>
    <w:rsid w:val="0064071D"/>
    <w:rsid w:val="00640762"/>
    <w:rsid w:val="00642E01"/>
    <w:rsid w:val="00642E1E"/>
    <w:rsid w:val="0064347C"/>
    <w:rsid w:val="00643680"/>
    <w:rsid w:val="006447CC"/>
    <w:rsid w:val="00644844"/>
    <w:rsid w:val="00645CE8"/>
    <w:rsid w:val="0064613C"/>
    <w:rsid w:val="006461D9"/>
    <w:rsid w:val="00647194"/>
    <w:rsid w:val="00647F3B"/>
    <w:rsid w:val="006506EA"/>
    <w:rsid w:val="00650D37"/>
    <w:rsid w:val="00651A73"/>
    <w:rsid w:val="00652416"/>
    <w:rsid w:val="00653480"/>
    <w:rsid w:val="00653601"/>
    <w:rsid w:val="00654121"/>
    <w:rsid w:val="00657B2C"/>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858"/>
    <w:rsid w:val="00662E84"/>
    <w:rsid w:val="00663489"/>
    <w:rsid w:val="0066348A"/>
    <w:rsid w:val="00663E54"/>
    <w:rsid w:val="006640BF"/>
    <w:rsid w:val="0066412C"/>
    <w:rsid w:val="00664646"/>
    <w:rsid w:val="00664963"/>
    <w:rsid w:val="00665184"/>
    <w:rsid w:val="00665311"/>
    <w:rsid w:val="00665609"/>
    <w:rsid w:val="00665848"/>
    <w:rsid w:val="006659D9"/>
    <w:rsid w:val="00665F2E"/>
    <w:rsid w:val="00666616"/>
    <w:rsid w:val="0066674C"/>
    <w:rsid w:val="0066761D"/>
    <w:rsid w:val="00667BD9"/>
    <w:rsid w:val="00667E35"/>
    <w:rsid w:val="006702B8"/>
    <w:rsid w:val="006709A3"/>
    <w:rsid w:val="00670C03"/>
    <w:rsid w:val="0067199A"/>
    <w:rsid w:val="00671D38"/>
    <w:rsid w:val="00672CB8"/>
    <w:rsid w:val="00673611"/>
    <w:rsid w:val="0067368D"/>
    <w:rsid w:val="00673D05"/>
    <w:rsid w:val="00673FCD"/>
    <w:rsid w:val="006741F1"/>
    <w:rsid w:val="00674360"/>
    <w:rsid w:val="00674D9B"/>
    <w:rsid w:val="006753ED"/>
    <w:rsid w:val="00675621"/>
    <w:rsid w:val="00675A4E"/>
    <w:rsid w:val="0067670F"/>
    <w:rsid w:val="006773E0"/>
    <w:rsid w:val="00677555"/>
    <w:rsid w:val="00677BE8"/>
    <w:rsid w:val="00677F7F"/>
    <w:rsid w:val="0068000F"/>
    <w:rsid w:val="006805AE"/>
    <w:rsid w:val="00680ACB"/>
    <w:rsid w:val="00680E5A"/>
    <w:rsid w:val="006817FC"/>
    <w:rsid w:val="00681A4D"/>
    <w:rsid w:val="00681FA7"/>
    <w:rsid w:val="006834CE"/>
    <w:rsid w:val="006838F6"/>
    <w:rsid w:val="006842BE"/>
    <w:rsid w:val="0068472C"/>
    <w:rsid w:val="00684C04"/>
    <w:rsid w:val="00684E32"/>
    <w:rsid w:val="00685CEC"/>
    <w:rsid w:val="00685F02"/>
    <w:rsid w:val="0068683F"/>
    <w:rsid w:val="00686884"/>
    <w:rsid w:val="006873F0"/>
    <w:rsid w:val="0069054C"/>
    <w:rsid w:val="00690A27"/>
    <w:rsid w:val="00691155"/>
    <w:rsid w:val="00691500"/>
    <w:rsid w:val="006916D2"/>
    <w:rsid w:val="00691A5A"/>
    <w:rsid w:val="006926D6"/>
    <w:rsid w:val="0069297E"/>
    <w:rsid w:val="00692B95"/>
    <w:rsid w:val="00693267"/>
    <w:rsid w:val="00693591"/>
    <w:rsid w:val="006938C3"/>
    <w:rsid w:val="0069460E"/>
    <w:rsid w:val="00694771"/>
    <w:rsid w:val="006958A5"/>
    <w:rsid w:val="00695F3B"/>
    <w:rsid w:val="00696087"/>
    <w:rsid w:val="00696269"/>
    <w:rsid w:val="006963D0"/>
    <w:rsid w:val="00696F66"/>
    <w:rsid w:val="00697054"/>
    <w:rsid w:val="0069727B"/>
    <w:rsid w:val="006A0127"/>
    <w:rsid w:val="006A1583"/>
    <w:rsid w:val="006A15CD"/>
    <w:rsid w:val="006A1B1A"/>
    <w:rsid w:val="006A2034"/>
    <w:rsid w:val="006A27D3"/>
    <w:rsid w:val="006A27D6"/>
    <w:rsid w:val="006A284F"/>
    <w:rsid w:val="006A2DF2"/>
    <w:rsid w:val="006A33F4"/>
    <w:rsid w:val="006A3DD3"/>
    <w:rsid w:val="006A3DF2"/>
    <w:rsid w:val="006A491D"/>
    <w:rsid w:val="006A4A22"/>
    <w:rsid w:val="006A55B4"/>
    <w:rsid w:val="006A754A"/>
    <w:rsid w:val="006A7871"/>
    <w:rsid w:val="006B01FD"/>
    <w:rsid w:val="006B0558"/>
    <w:rsid w:val="006B1B10"/>
    <w:rsid w:val="006B1BB4"/>
    <w:rsid w:val="006B23A0"/>
    <w:rsid w:val="006B28E6"/>
    <w:rsid w:val="006B35BB"/>
    <w:rsid w:val="006B38A1"/>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BAE"/>
    <w:rsid w:val="006C202C"/>
    <w:rsid w:val="006C2094"/>
    <w:rsid w:val="006C21D4"/>
    <w:rsid w:val="006C2621"/>
    <w:rsid w:val="006C3160"/>
    <w:rsid w:val="006C3355"/>
    <w:rsid w:val="006C34B9"/>
    <w:rsid w:val="006C3AB2"/>
    <w:rsid w:val="006C43B6"/>
    <w:rsid w:val="006C5053"/>
    <w:rsid w:val="006C5914"/>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B20"/>
    <w:rsid w:val="006D2013"/>
    <w:rsid w:val="006D2134"/>
    <w:rsid w:val="006D244C"/>
    <w:rsid w:val="006D2592"/>
    <w:rsid w:val="006D2A33"/>
    <w:rsid w:val="006D3C3F"/>
    <w:rsid w:val="006D3FCB"/>
    <w:rsid w:val="006D455E"/>
    <w:rsid w:val="006D4EC0"/>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4B69"/>
    <w:rsid w:val="006E5D06"/>
    <w:rsid w:val="006E5F95"/>
    <w:rsid w:val="006E6A20"/>
    <w:rsid w:val="006E6F6E"/>
    <w:rsid w:val="006E719C"/>
    <w:rsid w:val="006E71DD"/>
    <w:rsid w:val="006E7729"/>
    <w:rsid w:val="006F03D3"/>
    <w:rsid w:val="006F1529"/>
    <w:rsid w:val="006F19EE"/>
    <w:rsid w:val="006F212C"/>
    <w:rsid w:val="006F2300"/>
    <w:rsid w:val="006F2EFB"/>
    <w:rsid w:val="006F3DF7"/>
    <w:rsid w:val="006F40F1"/>
    <w:rsid w:val="006F56E1"/>
    <w:rsid w:val="006F7EA3"/>
    <w:rsid w:val="0070007C"/>
    <w:rsid w:val="007001F8"/>
    <w:rsid w:val="007009E6"/>
    <w:rsid w:val="007013D3"/>
    <w:rsid w:val="00701A35"/>
    <w:rsid w:val="007020A9"/>
    <w:rsid w:val="00702442"/>
    <w:rsid w:val="0070342A"/>
    <w:rsid w:val="0070429F"/>
    <w:rsid w:val="0070538E"/>
    <w:rsid w:val="00705CC1"/>
    <w:rsid w:val="00706D2C"/>
    <w:rsid w:val="00706DA3"/>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6F0A"/>
    <w:rsid w:val="00717E0B"/>
    <w:rsid w:val="00717E9B"/>
    <w:rsid w:val="0072014E"/>
    <w:rsid w:val="00720555"/>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6ABD"/>
    <w:rsid w:val="00727446"/>
    <w:rsid w:val="00727590"/>
    <w:rsid w:val="00727664"/>
    <w:rsid w:val="0073170C"/>
    <w:rsid w:val="007325E9"/>
    <w:rsid w:val="0073263E"/>
    <w:rsid w:val="0073309A"/>
    <w:rsid w:val="00733CD6"/>
    <w:rsid w:val="007340BB"/>
    <w:rsid w:val="00734280"/>
    <w:rsid w:val="00734572"/>
    <w:rsid w:val="00734D31"/>
    <w:rsid w:val="00735FB4"/>
    <w:rsid w:val="007362D5"/>
    <w:rsid w:val="00736F3A"/>
    <w:rsid w:val="007371A4"/>
    <w:rsid w:val="0073774C"/>
    <w:rsid w:val="007419E4"/>
    <w:rsid w:val="00741D48"/>
    <w:rsid w:val="0074319B"/>
    <w:rsid w:val="00743CE5"/>
    <w:rsid w:val="00743FA7"/>
    <w:rsid w:val="0074489A"/>
    <w:rsid w:val="00744F70"/>
    <w:rsid w:val="00745AE5"/>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8BC"/>
    <w:rsid w:val="00754A42"/>
    <w:rsid w:val="00754C82"/>
    <w:rsid w:val="00754EAE"/>
    <w:rsid w:val="00754FD1"/>
    <w:rsid w:val="00755061"/>
    <w:rsid w:val="00755EAC"/>
    <w:rsid w:val="0075651E"/>
    <w:rsid w:val="00756535"/>
    <w:rsid w:val="00757789"/>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736"/>
    <w:rsid w:val="007761EC"/>
    <w:rsid w:val="00777269"/>
    <w:rsid w:val="007773C5"/>
    <w:rsid w:val="00777496"/>
    <w:rsid w:val="00777696"/>
    <w:rsid w:val="0077784E"/>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E05"/>
    <w:rsid w:val="00785FF1"/>
    <w:rsid w:val="007861D5"/>
    <w:rsid w:val="0078696D"/>
    <w:rsid w:val="00786993"/>
    <w:rsid w:val="00786CE3"/>
    <w:rsid w:val="00787DE0"/>
    <w:rsid w:val="00787F8A"/>
    <w:rsid w:val="007904FB"/>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FFB"/>
    <w:rsid w:val="0079306E"/>
    <w:rsid w:val="00794EE1"/>
    <w:rsid w:val="007950B3"/>
    <w:rsid w:val="00795AC4"/>
    <w:rsid w:val="00795EFD"/>
    <w:rsid w:val="00796E4F"/>
    <w:rsid w:val="00797B59"/>
    <w:rsid w:val="00797CBE"/>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6F85"/>
    <w:rsid w:val="007A7387"/>
    <w:rsid w:val="007A75BB"/>
    <w:rsid w:val="007A79C4"/>
    <w:rsid w:val="007A7A10"/>
    <w:rsid w:val="007A7F41"/>
    <w:rsid w:val="007B0169"/>
    <w:rsid w:val="007B0719"/>
    <w:rsid w:val="007B07ED"/>
    <w:rsid w:val="007B0BF3"/>
    <w:rsid w:val="007B0C6C"/>
    <w:rsid w:val="007B13F9"/>
    <w:rsid w:val="007B1A32"/>
    <w:rsid w:val="007B1B28"/>
    <w:rsid w:val="007B222C"/>
    <w:rsid w:val="007B2243"/>
    <w:rsid w:val="007B2434"/>
    <w:rsid w:val="007B2D4E"/>
    <w:rsid w:val="007B2F5D"/>
    <w:rsid w:val="007B32B8"/>
    <w:rsid w:val="007B348B"/>
    <w:rsid w:val="007B3FB6"/>
    <w:rsid w:val="007B466D"/>
    <w:rsid w:val="007B4C6F"/>
    <w:rsid w:val="007B5831"/>
    <w:rsid w:val="007B5AA4"/>
    <w:rsid w:val="007B605F"/>
    <w:rsid w:val="007B6099"/>
    <w:rsid w:val="007B6802"/>
    <w:rsid w:val="007B6C36"/>
    <w:rsid w:val="007B6FCF"/>
    <w:rsid w:val="007B7163"/>
    <w:rsid w:val="007B7B49"/>
    <w:rsid w:val="007C0147"/>
    <w:rsid w:val="007C0D80"/>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CEE"/>
    <w:rsid w:val="007D2FEC"/>
    <w:rsid w:val="007D342A"/>
    <w:rsid w:val="007D3922"/>
    <w:rsid w:val="007D3B3B"/>
    <w:rsid w:val="007D3DA0"/>
    <w:rsid w:val="007D4C64"/>
    <w:rsid w:val="007D524D"/>
    <w:rsid w:val="007D584C"/>
    <w:rsid w:val="007D5CB7"/>
    <w:rsid w:val="007D6925"/>
    <w:rsid w:val="007D7088"/>
    <w:rsid w:val="007D7CD0"/>
    <w:rsid w:val="007D7CF1"/>
    <w:rsid w:val="007D7F6F"/>
    <w:rsid w:val="007E0136"/>
    <w:rsid w:val="007E0AC7"/>
    <w:rsid w:val="007E0F60"/>
    <w:rsid w:val="007E144C"/>
    <w:rsid w:val="007E1927"/>
    <w:rsid w:val="007E1C09"/>
    <w:rsid w:val="007E1FC5"/>
    <w:rsid w:val="007E2600"/>
    <w:rsid w:val="007E2794"/>
    <w:rsid w:val="007E2C7E"/>
    <w:rsid w:val="007E3D98"/>
    <w:rsid w:val="007E42AC"/>
    <w:rsid w:val="007E48FF"/>
    <w:rsid w:val="007E5AA9"/>
    <w:rsid w:val="007E62D2"/>
    <w:rsid w:val="007E62DA"/>
    <w:rsid w:val="007E65AC"/>
    <w:rsid w:val="007E6F5C"/>
    <w:rsid w:val="007E7335"/>
    <w:rsid w:val="007E7836"/>
    <w:rsid w:val="007E7939"/>
    <w:rsid w:val="007F062F"/>
    <w:rsid w:val="007F0E7C"/>
    <w:rsid w:val="007F0EF4"/>
    <w:rsid w:val="007F156A"/>
    <w:rsid w:val="007F185B"/>
    <w:rsid w:val="007F1D26"/>
    <w:rsid w:val="007F2185"/>
    <w:rsid w:val="007F2275"/>
    <w:rsid w:val="007F2D13"/>
    <w:rsid w:val="007F2D8F"/>
    <w:rsid w:val="007F360C"/>
    <w:rsid w:val="007F37FB"/>
    <w:rsid w:val="007F392F"/>
    <w:rsid w:val="007F4812"/>
    <w:rsid w:val="007F4952"/>
    <w:rsid w:val="007F4C51"/>
    <w:rsid w:val="007F4D22"/>
    <w:rsid w:val="007F568A"/>
    <w:rsid w:val="007F56C2"/>
    <w:rsid w:val="007F5A2D"/>
    <w:rsid w:val="007F5BAA"/>
    <w:rsid w:val="007F5DE8"/>
    <w:rsid w:val="007F6F9D"/>
    <w:rsid w:val="007F7614"/>
    <w:rsid w:val="008006FA"/>
    <w:rsid w:val="0080083E"/>
    <w:rsid w:val="00800957"/>
    <w:rsid w:val="00800ECE"/>
    <w:rsid w:val="00800F1F"/>
    <w:rsid w:val="00801064"/>
    <w:rsid w:val="0080109A"/>
    <w:rsid w:val="00801365"/>
    <w:rsid w:val="00801A44"/>
    <w:rsid w:val="008020F2"/>
    <w:rsid w:val="00802D4D"/>
    <w:rsid w:val="0080320A"/>
    <w:rsid w:val="0080372B"/>
    <w:rsid w:val="0080391B"/>
    <w:rsid w:val="00804777"/>
    <w:rsid w:val="00804A3A"/>
    <w:rsid w:val="00804B67"/>
    <w:rsid w:val="00804C08"/>
    <w:rsid w:val="00805C44"/>
    <w:rsid w:val="00806455"/>
    <w:rsid w:val="00807B73"/>
    <w:rsid w:val="00807BA4"/>
    <w:rsid w:val="00810579"/>
    <w:rsid w:val="00811004"/>
    <w:rsid w:val="0081151C"/>
    <w:rsid w:val="008116BB"/>
    <w:rsid w:val="00811EEF"/>
    <w:rsid w:val="008122C0"/>
    <w:rsid w:val="008126CF"/>
    <w:rsid w:val="00812E63"/>
    <w:rsid w:val="00812EA5"/>
    <w:rsid w:val="00813018"/>
    <w:rsid w:val="008133E2"/>
    <w:rsid w:val="008136E4"/>
    <w:rsid w:val="008138B1"/>
    <w:rsid w:val="00813F5A"/>
    <w:rsid w:val="00814C4F"/>
    <w:rsid w:val="008160FB"/>
    <w:rsid w:val="00816337"/>
    <w:rsid w:val="00816530"/>
    <w:rsid w:val="008204FD"/>
    <w:rsid w:val="00820630"/>
    <w:rsid w:val="00822320"/>
    <w:rsid w:val="008227B0"/>
    <w:rsid w:val="0082307C"/>
    <w:rsid w:val="00823239"/>
    <w:rsid w:val="0082323B"/>
    <w:rsid w:val="0082347A"/>
    <w:rsid w:val="008239DB"/>
    <w:rsid w:val="008242EE"/>
    <w:rsid w:val="0082480D"/>
    <w:rsid w:val="00825345"/>
    <w:rsid w:val="00825A33"/>
    <w:rsid w:val="00825D5A"/>
    <w:rsid w:val="00825E30"/>
    <w:rsid w:val="008264CD"/>
    <w:rsid w:val="00826556"/>
    <w:rsid w:val="00827503"/>
    <w:rsid w:val="008278B8"/>
    <w:rsid w:val="00830174"/>
    <w:rsid w:val="00830834"/>
    <w:rsid w:val="00830921"/>
    <w:rsid w:val="00830A86"/>
    <w:rsid w:val="00830C2E"/>
    <w:rsid w:val="00831004"/>
    <w:rsid w:val="0083154F"/>
    <w:rsid w:val="00831707"/>
    <w:rsid w:val="00831A5A"/>
    <w:rsid w:val="008321AF"/>
    <w:rsid w:val="0083222C"/>
    <w:rsid w:val="00832C19"/>
    <w:rsid w:val="00833384"/>
    <w:rsid w:val="00834970"/>
    <w:rsid w:val="00834973"/>
    <w:rsid w:val="00834E3B"/>
    <w:rsid w:val="008356B8"/>
    <w:rsid w:val="008363D5"/>
    <w:rsid w:val="008363F1"/>
    <w:rsid w:val="008368EF"/>
    <w:rsid w:val="00836B39"/>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381"/>
    <w:rsid w:val="00844540"/>
    <w:rsid w:val="0084471B"/>
    <w:rsid w:val="00844B13"/>
    <w:rsid w:val="0084584F"/>
    <w:rsid w:val="00845C13"/>
    <w:rsid w:val="008461BC"/>
    <w:rsid w:val="008465AA"/>
    <w:rsid w:val="00846B5C"/>
    <w:rsid w:val="00847056"/>
    <w:rsid w:val="0084722B"/>
    <w:rsid w:val="008474F9"/>
    <w:rsid w:val="008475BF"/>
    <w:rsid w:val="00850213"/>
    <w:rsid w:val="00850C65"/>
    <w:rsid w:val="00850DF9"/>
    <w:rsid w:val="00851104"/>
    <w:rsid w:val="008512BD"/>
    <w:rsid w:val="008515BE"/>
    <w:rsid w:val="00851775"/>
    <w:rsid w:val="00851F7E"/>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FC4"/>
    <w:rsid w:val="00863A98"/>
    <w:rsid w:val="00863FA3"/>
    <w:rsid w:val="00864202"/>
    <w:rsid w:val="00864518"/>
    <w:rsid w:val="00864BE4"/>
    <w:rsid w:val="00865974"/>
    <w:rsid w:val="00865B71"/>
    <w:rsid w:val="00866059"/>
    <w:rsid w:val="00866D11"/>
    <w:rsid w:val="00867969"/>
    <w:rsid w:val="00867D9A"/>
    <w:rsid w:val="00867F76"/>
    <w:rsid w:val="00870B37"/>
    <w:rsid w:val="008714D8"/>
    <w:rsid w:val="008717D1"/>
    <w:rsid w:val="008718B8"/>
    <w:rsid w:val="0087210A"/>
    <w:rsid w:val="008722D9"/>
    <w:rsid w:val="008727EC"/>
    <w:rsid w:val="00872EAA"/>
    <w:rsid w:val="0087312A"/>
    <w:rsid w:val="0087313D"/>
    <w:rsid w:val="00874D12"/>
    <w:rsid w:val="00875207"/>
    <w:rsid w:val="00876CA0"/>
    <w:rsid w:val="00877121"/>
    <w:rsid w:val="008771B1"/>
    <w:rsid w:val="0087726B"/>
    <w:rsid w:val="00877961"/>
    <w:rsid w:val="00877A32"/>
    <w:rsid w:val="00880405"/>
    <w:rsid w:val="00880489"/>
    <w:rsid w:val="008808F4"/>
    <w:rsid w:val="00880AB8"/>
    <w:rsid w:val="00880D6D"/>
    <w:rsid w:val="0088165C"/>
    <w:rsid w:val="00881ABF"/>
    <w:rsid w:val="00881D8D"/>
    <w:rsid w:val="0088270D"/>
    <w:rsid w:val="00882BA8"/>
    <w:rsid w:val="00882CAC"/>
    <w:rsid w:val="00882E5A"/>
    <w:rsid w:val="008839A9"/>
    <w:rsid w:val="0088522B"/>
    <w:rsid w:val="008852B0"/>
    <w:rsid w:val="008852D8"/>
    <w:rsid w:val="00885539"/>
    <w:rsid w:val="008855EF"/>
    <w:rsid w:val="0088577B"/>
    <w:rsid w:val="0088589B"/>
    <w:rsid w:val="00885CC0"/>
    <w:rsid w:val="00885E3A"/>
    <w:rsid w:val="00885F59"/>
    <w:rsid w:val="008867FE"/>
    <w:rsid w:val="00886924"/>
    <w:rsid w:val="00886C1B"/>
    <w:rsid w:val="00887361"/>
    <w:rsid w:val="00887466"/>
    <w:rsid w:val="0088748D"/>
    <w:rsid w:val="00887D46"/>
    <w:rsid w:val="00887FA3"/>
    <w:rsid w:val="00890299"/>
    <w:rsid w:val="00890B4A"/>
    <w:rsid w:val="00890F9A"/>
    <w:rsid w:val="00891E1B"/>
    <w:rsid w:val="00891F5C"/>
    <w:rsid w:val="0089250F"/>
    <w:rsid w:val="00893400"/>
    <w:rsid w:val="00893EB2"/>
    <w:rsid w:val="00894315"/>
    <w:rsid w:val="00894AB9"/>
    <w:rsid w:val="00894B2A"/>
    <w:rsid w:val="0089587C"/>
    <w:rsid w:val="008958A9"/>
    <w:rsid w:val="00896F59"/>
    <w:rsid w:val="0089777B"/>
    <w:rsid w:val="00897A4D"/>
    <w:rsid w:val="00897ECC"/>
    <w:rsid w:val="008A0359"/>
    <w:rsid w:val="008A08CC"/>
    <w:rsid w:val="008A0AED"/>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DB"/>
    <w:rsid w:val="008B3AE7"/>
    <w:rsid w:val="008B4B30"/>
    <w:rsid w:val="008B4C1B"/>
    <w:rsid w:val="008B5408"/>
    <w:rsid w:val="008B5B7D"/>
    <w:rsid w:val="008B5FA7"/>
    <w:rsid w:val="008B627E"/>
    <w:rsid w:val="008B69E0"/>
    <w:rsid w:val="008B7136"/>
    <w:rsid w:val="008B768F"/>
    <w:rsid w:val="008B7942"/>
    <w:rsid w:val="008C028D"/>
    <w:rsid w:val="008C0493"/>
    <w:rsid w:val="008C07B6"/>
    <w:rsid w:val="008C0E0C"/>
    <w:rsid w:val="008C1BA1"/>
    <w:rsid w:val="008C2386"/>
    <w:rsid w:val="008C2474"/>
    <w:rsid w:val="008C2A66"/>
    <w:rsid w:val="008C2F1D"/>
    <w:rsid w:val="008C32C9"/>
    <w:rsid w:val="008C39D5"/>
    <w:rsid w:val="008C3B3E"/>
    <w:rsid w:val="008C48DA"/>
    <w:rsid w:val="008C4F75"/>
    <w:rsid w:val="008C5D2E"/>
    <w:rsid w:val="008C5EE6"/>
    <w:rsid w:val="008C62CC"/>
    <w:rsid w:val="008C6973"/>
    <w:rsid w:val="008C697D"/>
    <w:rsid w:val="008C6B02"/>
    <w:rsid w:val="008C6B67"/>
    <w:rsid w:val="008C6B9F"/>
    <w:rsid w:val="008C6D7A"/>
    <w:rsid w:val="008C7160"/>
    <w:rsid w:val="008C76D7"/>
    <w:rsid w:val="008C7A34"/>
    <w:rsid w:val="008D0567"/>
    <w:rsid w:val="008D0925"/>
    <w:rsid w:val="008D0CF6"/>
    <w:rsid w:val="008D1694"/>
    <w:rsid w:val="008D1A86"/>
    <w:rsid w:val="008D228D"/>
    <w:rsid w:val="008D23B0"/>
    <w:rsid w:val="008D2632"/>
    <w:rsid w:val="008D305A"/>
    <w:rsid w:val="008D3D82"/>
    <w:rsid w:val="008D536B"/>
    <w:rsid w:val="008D587E"/>
    <w:rsid w:val="008D5BD2"/>
    <w:rsid w:val="008D61D0"/>
    <w:rsid w:val="008D66CE"/>
    <w:rsid w:val="008D6F58"/>
    <w:rsid w:val="008D7C15"/>
    <w:rsid w:val="008D7DC5"/>
    <w:rsid w:val="008E01E7"/>
    <w:rsid w:val="008E03C0"/>
    <w:rsid w:val="008E09D2"/>
    <w:rsid w:val="008E0C53"/>
    <w:rsid w:val="008E0C79"/>
    <w:rsid w:val="008E0DC5"/>
    <w:rsid w:val="008E100F"/>
    <w:rsid w:val="008E1A41"/>
    <w:rsid w:val="008E1CD9"/>
    <w:rsid w:val="008E24C7"/>
    <w:rsid w:val="008E3139"/>
    <w:rsid w:val="008E3361"/>
    <w:rsid w:val="008E3481"/>
    <w:rsid w:val="008E35C3"/>
    <w:rsid w:val="008E415E"/>
    <w:rsid w:val="008E44D0"/>
    <w:rsid w:val="008E45EF"/>
    <w:rsid w:val="008E46A6"/>
    <w:rsid w:val="008E4880"/>
    <w:rsid w:val="008E4929"/>
    <w:rsid w:val="008E4CD8"/>
    <w:rsid w:val="008E4EBE"/>
    <w:rsid w:val="008E50C4"/>
    <w:rsid w:val="008E6FB1"/>
    <w:rsid w:val="008E74DB"/>
    <w:rsid w:val="008F020D"/>
    <w:rsid w:val="008F033E"/>
    <w:rsid w:val="008F067D"/>
    <w:rsid w:val="008F09CE"/>
    <w:rsid w:val="008F0E7F"/>
    <w:rsid w:val="008F0E99"/>
    <w:rsid w:val="008F0F3D"/>
    <w:rsid w:val="008F13B3"/>
    <w:rsid w:val="008F1ABA"/>
    <w:rsid w:val="008F1D62"/>
    <w:rsid w:val="008F2107"/>
    <w:rsid w:val="008F2371"/>
    <w:rsid w:val="008F2BFF"/>
    <w:rsid w:val="008F302B"/>
    <w:rsid w:val="008F3089"/>
    <w:rsid w:val="008F3A6A"/>
    <w:rsid w:val="008F3EA8"/>
    <w:rsid w:val="008F4ACD"/>
    <w:rsid w:val="008F63B0"/>
    <w:rsid w:val="008F6BF8"/>
    <w:rsid w:val="008F6DC6"/>
    <w:rsid w:val="008F7304"/>
    <w:rsid w:val="008F7553"/>
    <w:rsid w:val="008F7CC2"/>
    <w:rsid w:val="00900023"/>
    <w:rsid w:val="00900521"/>
    <w:rsid w:val="00900A12"/>
    <w:rsid w:val="00900AF7"/>
    <w:rsid w:val="00900B62"/>
    <w:rsid w:val="009013BC"/>
    <w:rsid w:val="00901EB7"/>
    <w:rsid w:val="0090240B"/>
    <w:rsid w:val="009027E8"/>
    <w:rsid w:val="00902C22"/>
    <w:rsid w:val="00904E9A"/>
    <w:rsid w:val="00905735"/>
    <w:rsid w:val="00905B1A"/>
    <w:rsid w:val="00905E42"/>
    <w:rsid w:val="00905E99"/>
    <w:rsid w:val="00905F9D"/>
    <w:rsid w:val="009061FC"/>
    <w:rsid w:val="0090692E"/>
    <w:rsid w:val="0090694F"/>
    <w:rsid w:val="00906CD4"/>
    <w:rsid w:val="00906EC2"/>
    <w:rsid w:val="00907455"/>
    <w:rsid w:val="00907764"/>
    <w:rsid w:val="0091000A"/>
    <w:rsid w:val="00911841"/>
    <w:rsid w:val="00911D7B"/>
    <w:rsid w:val="009144C1"/>
    <w:rsid w:val="00914F32"/>
    <w:rsid w:val="0091500A"/>
    <w:rsid w:val="009152FA"/>
    <w:rsid w:val="0091555F"/>
    <w:rsid w:val="0091564E"/>
    <w:rsid w:val="0091571A"/>
    <w:rsid w:val="0091590B"/>
    <w:rsid w:val="00915B3B"/>
    <w:rsid w:val="00916312"/>
    <w:rsid w:val="00916A5D"/>
    <w:rsid w:val="009178CD"/>
    <w:rsid w:val="00917A2E"/>
    <w:rsid w:val="0092162E"/>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C30"/>
    <w:rsid w:val="00933C5F"/>
    <w:rsid w:val="00933D80"/>
    <w:rsid w:val="00934204"/>
    <w:rsid w:val="0093428D"/>
    <w:rsid w:val="00934406"/>
    <w:rsid w:val="00934DE1"/>
    <w:rsid w:val="0093553D"/>
    <w:rsid w:val="00935D73"/>
    <w:rsid w:val="00935DC8"/>
    <w:rsid w:val="00936B5D"/>
    <w:rsid w:val="00940A20"/>
    <w:rsid w:val="00940C37"/>
    <w:rsid w:val="0094169E"/>
    <w:rsid w:val="00941D03"/>
    <w:rsid w:val="00942815"/>
    <w:rsid w:val="00942C17"/>
    <w:rsid w:val="009435B1"/>
    <w:rsid w:val="00943DED"/>
    <w:rsid w:val="009448FB"/>
    <w:rsid w:val="00944AF2"/>
    <w:rsid w:val="00944C49"/>
    <w:rsid w:val="00944DED"/>
    <w:rsid w:val="00944E8E"/>
    <w:rsid w:val="009452CA"/>
    <w:rsid w:val="00945656"/>
    <w:rsid w:val="009461B5"/>
    <w:rsid w:val="00946B70"/>
    <w:rsid w:val="00946D82"/>
    <w:rsid w:val="00946DE3"/>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44C"/>
    <w:rsid w:val="0095457D"/>
    <w:rsid w:val="00954D53"/>
    <w:rsid w:val="00955CE1"/>
    <w:rsid w:val="00955DA2"/>
    <w:rsid w:val="00955F18"/>
    <w:rsid w:val="00956677"/>
    <w:rsid w:val="00956866"/>
    <w:rsid w:val="00956B5A"/>
    <w:rsid w:val="00957275"/>
    <w:rsid w:val="0096054F"/>
    <w:rsid w:val="009615E0"/>
    <w:rsid w:val="009616A1"/>
    <w:rsid w:val="0096189C"/>
    <w:rsid w:val="00961DC2"/>
    <w:rsid w:val="009620EC"/>
    <w:rsid w:val="00962566"/>
    <w:rsid w:val="009625CA"/>
    <w:rsid w:val="0096356A"/>
    <w:rsid w:val="00963FD1"/>
    <w:rsid w:val="009648E3"/>
    <w:rsid w:val="0096509D"/>
    <w:rsid w:val="009651B0"/>
    <w:rsid w:val="009655C3"/>
    <w:rsid w:val="00966264"/>
    <w:rsid w:val="009663DA"/>
    <w:rsid w:val="00966838"/>
    <w:rsid w:val="009673C2"/>
    <w:rsid w:val="00967403"/>
    <w:rsid w:val="00967693"/>
    <w:rsid w:val="009676A6"/>
    <w:rsid w:val="0097011D"/>
    <w:rsid w:val="00970373"/>
    <w:rsid w:val="009703E5"/>
    <w:rsid w:val="009704FF"/>
    <w:rsid w:val="00971301"/>
    <w:rsid w:val="009727AE"/>
    <w:rsid w:val="00972CFF"/>
    <w:rsid w:val="00973D23"/>
    <w:rsid w:val="00973D54"/>
    <w:rsid w:val="00974E2C"/>
    <w:rsid w:val="0097566C"/>
    <w:rsid w:val="00975D4A"/>
    <w:rsid w:val="00975E7D"/>
    <w:rsid w:val="0097616B"/>
    <w:rsid w:val="009762D7"/>
    <w:rsid w:val="0097650C"/>
    <w:rsid w:val="009769B1"/>
    <w:rsid w:val="00977122"/>
    <w:rsid w:val="00977A52"/>
    <w:rsid w:val="00977B44"/>
    <w:rsid w:val="00977CF1"/>
    <w:rsid w:val="0098014D"/>
    <w:rsid w:val="00980255"/>
    <w:rsid w:val="0098078C"/>
    <w:rsid w:val="00980C59"/>
    <w:rsid w:val="009811BC"/>
    <w:rsid w:val="00981263"/>
    <w:rsid w:val="00981D57"/>
    <w:rsid w:val="00981EC7"/>
    <w:rsid w:val="0098227D"/>
    <w:rsid w:val="00982A74"/>
    <w:rsid w:val="00982A7F"/>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DD8"/>
    <w:rsid w:val="009A1E10"/>
    <w:rsid w:val="009A2557"/>
    <w:rsid w:val="009A2BBF"/>
    <w:rsid w:val="009A33F5"/>
    <w:rsid w:val="009A38C4"/>
    <w:rsid w:val="009A3FF3"/>
    <w:rsid w:val="009A411D"/>
    <w:rsid w:val="009A459A"/>
    <w:rsid w:val="009A45E5"/>
    <w:rsid w:val="009A47B2"/>
    <w:rsid w:val="009A4ADA"/>
    <w:rsid w:val="009A4BE1"/>
    <w:rsid w:val="009A4D45"/>
    <w:rsid w:val="009A553B"/>
    <w:rsid w:val="009A6A7E"/>
    <w:rsid w:val="009A6A8D"/>
    <w:rsid w:val="009A7831"/>
    <w:rsid w:val="009A786B"/>
    <w:rsid w:val="009A7D69"/>
    <w:rsid w:val="009B0424"/>
    <w:rsid w:val="009B100E"/>
    <w:rsid w:val="009B26B3"/>
    <w:rsid w:val="009B272A"/>
    <w:rsid w:val="009B27EE"/>
    <w:rsid w:val="009B2BBB"/>
    <w:rsid w:val="009B3139"/>
    <w:rsid w:val="009B355E"/>
    <w:rsid w:val="009B36D9"/>
    <w:rsid w:val="009B3A48"/>
    <w:rsid w:val="009B3BBE"/>
    <w:rsid w:val="009B3F24"/>
    <w:rsid w:val="009B3F33"/>
    <w:rsid w:val="009B40CA"/>
    <w:rsid w:val="009B4544"/>
    <w:rsid w:val="009B61E5"/>
    <w:rsid w:val="009B736E"/>
    <w:rsid w:val="009B786B"/>
    <w:rsid w:val="009B7CAF"/>
    <w:rsid w:val="009C017F"/>
    <w:rsid w:val="009C0446"/>
    <w:rsid w:val="009C054C"/>
    <w:rsid w:val="009C0BCF"/>
    <w:rsid w:val="009C2137"/>
    <w:rsid w:val="009C22E3"/>
    <w:rsid w:val="009C2875"/>
    <w:rsid w:val="009C2A97"/>
    <w:rsid w:val="009C2E55"/>
    <w:rsid w:val="009C3125"/>
    <w:rsid w:val="009C3C29"/>
    <w:rsid w:val="009C3C2C"/>
    <w:rsid w:val="009C3EA4"/>
    <w:rsid w:val="009C417A"/>
    <w:rsid w:val="009C63EF"/>
    <w:rsid w:val="009C76D3"/>
    <w:rsid w:val="009C7C5D"/>
    <w:rsid w:val="009C7FB2"/>
    <w:rsid w:val="009D103A"/>
    <w:rsid w:val="009D21B1"/>
    <w:rsid w:val="009D27AA"/>
    <w:rsid w:val="009D2947"/>
    <w:rsid w:val="009D3169"/>
    <w:rsid w:val="009D3C0E"/>
    <w:rsid w:val="009D511F"/>
    <w:rsid w:val="009D51F8"/>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54DA"/>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82"/>
    <w:rsid w:val="00A04F2A"/>
    <w:rsid w:val="00A0512D"/>
    <w:rsid w:val="00A05E20"/>
    <w:rsid w:val="00A05EDA"/>
    <w:rsid w:val="00A06240"/>
    <w:rsid w:val="00A0686B"/>
    <w:rsid w:val="00A06BB3"/>
    <w:rsid w:val="00A06C45"/>
    <w:rsid w:val="00A071BB"/>
    <w:rsid w:val="00A0769F"/>
    <w:rsid w:val="00A07CA1"/>
    <w:rsid w:val="00A07FE0"/>
    <w:rsid w:val="00A1025C"/>
    <w:rsid w:val="00A11479"/>
    <w:rsid w:val="00A12163"/>
    <w:rsid w:val="00A122B0"/>
    <w:rsid w:val="00A12DF2"/>
    <w:rsid w:val="00A13014"/>
    <w:rsid w:val="00A135F7"/>
    <w:rsid w:val="00A145FB"/>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17D8A"/>
    <w:rsid w:val="00A20743"/>
    <w:rsid w:val="00A20AA9"/>
    <w:rsid w:val="00A21532"/>
    <w:rsid w:val="00A21600"/>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3578"/>
    <w:rsid w:val="00A3423F"/>
    <w:rsid w:val="00A34334"/>
    <w:rsid w:val="00A34BA5"/>
    <w:rsid w:val="00A34CCC"/>
    <w:rsid w:val="00A35356"/>
    <w:rsid w:val="00A3559A"/>
    <w:rsid w:val="00A35C58"/>
    <w:rsid w:val="00A36036"/>
    <w:rsid w:val="00A36CAA"/>
    <w:rsid w:val="00A3748F"/>
    <w:rsid w:val="00A3774D"/>
    <w:rsid w:val="00A377D3"/>
    <w:rsid w:val="00A378B9"/>
    <w:rsid w:val="00A37F12"/>
    <w:rsid w:val="00A40A2E"/>
    <w:rsid w:val="00A40C53"/>
    <w:rsid w:val="00A40D1E"/>
    <w:rsid w:val="00A412E9"/>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AB1"/>
    <w:rsid w:val="00A55F25"/>
    <w:rsid w:val="00A56407"/>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C9F"/>
    <w:rsid w:val="00A71E3F"/>
    <w:rsid w:val="00A7241A"/>
    <w:rsid w:val="00A736A3"/>
    <w:rsid w:val="00A73CDB"/>
    <w:rsid w:val="00A74029"/>
    <w:rsid w:val="00A74033"/>
    <w:rsid w:val="00A7410D"/>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2B1"/>
    <w:rsid w:val="00A80CEE"/>
    <w:rsid w:val="00A811BF"/>
    <w:rsid w:val="00A812C2"/>
    <w:rsid w:val="00A817FF"/>
    <w:rsid w:val="00A82FDD"/>
    <w:rsid w:val="00A8307D"/>
    <w:rsid w:val="00A830D6"/>
    <w:rsid w:val="00A84C62"/>
    <w:rsid w:val="00A84EEC"/>
    <w:rsid w:val="00A859EE"/>
    <w:rsid w:val="00A85DB3"/>
    <w:rsid w:val="00A869D2"/>
    <w:rsid w:val="00A87514"/>
    <w:rsid w:val="00A87AB9"/>
    <w:rsid w:val="00A90B25"/>
    <w:rsid w:val="00A91B8F"/>
    <w:rsid w:val="00A92091"/>
    <w:rsid w:val="00A922F0"/>
    <w:rsid w:val="00A92D88"/>
    <w:rsid w:val="00A9409F"/>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C1D"/>
    <w:rsid w:val="00AA1C30"/>
    <w:rsid w:val="00AA2D4A"/>
    <w:rsid w:val="00AA2D60"/>
    <w:rsid w:val="00AA33EC"/>
    <w:rsid w:val="00AA353E"/>
    <w:rsid w:val="00AA3581"/>
    <w:rsid w:val="00AA4155"/>
    <w:rsid w:val="00AA4564"/>
    <w:rsid w:val="00AA479A"/>
    <w:rsid w:val="00AA4BA2"/>
    <w:rsid w:val="00AA5F8A"/>
    <w:rsid w:val="00AA63C3"/>
    <w:rsid w:val="00AA6981"/>
    <w:rsid w:val="00AA6C2D"/>
    <w:rsid w:val="00AA74E0"/>
    <w:rsid w:val="00AB001B"/>
    <w:rsid w:val="00AB09AA"/>
    <w:rsid w:val="00AB2D28"/>
    <w:rsid w:val="00AB358C"/>
    <w:rsid w:val="00AB3CA6"/>
    <w:rsid w:val="00AB4642"/>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346A"/>
    <w:rsid w:val="00AC4261"/>
    <w:rsid w:val="00AC4398"/>
    <w:rsid w:val="00AC4922"/>
    <w:rsid w:val="00AC4C7B"/>
    <w:rsid w:val="00AC4EAB"/>
    <w:rsid w:val="00AC51C7"/>
    <w:rsid w:val="00AC5439"/>
    <w:rsid w:val="00AC56E5"/>
    <w:rsid w:val="00AC5C43"/>
    <w:rsid w:val="00AC6211"/>
    <w:rsid w:val="00AC6B38"/>
    <w:rsid w:val="00AC7445"/>
    <w:rsid w:val="00AC7A03"/>
    <w:rsid w:val="00AD0094"/>
    <w:rsid w:val="00AD0260"/>
    <w:rsid w:val="00AD056C"/>
    <w:rsid w:val="00AD07BA"/>
    <w:rsid w:val="00AD0CB9"/>
    <w:rsid w:val="00AD203D"/>
    <w:rsid w:val="00AD2D36"/>
    <w:rsid w:val="00AD3178"/>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321"/>
    <w:rsid w:val="00AE14BC"/>
    <w:rsid w:val="00AE1E36"/>
    <w:rsid w:val="00AE2373"/>
    <w:rsid w:val="00AE26E2"/>
    <w:rsid w:val="00AE2B20"/>
    <w:rsid w:val="00AE2E97"/>
    <w:rsid w:val="00AE33D8"/>
    <w:rsid w:val="00AE39A7"/>
    <w:rsid w:val="00AE3F85"/>
    <w:rsid w:val="00AE41CF"/>
    <w:rsid w:val="00AE4A3A"/>
    <w:rsid w:val="00AE4E3C"/>
    <w:rsid w:val="00AE4E9A"/>
    <w:rsid w:val="00AE50A1"/>
    <w:rsid w:val="00AE523E"/>
    <w:rsid w:val="00AE6DA3"/>
    <w:rsid w:val="00AE7E14"/>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8A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3C29"/>
    <w:rsid w:val="00B13FF4"/>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535"/>
    <w:rsid w:val="00B23668"/>
    <w:rsid w:val="00B23705"/>
    <w:rsid w:val="00B237D3"/>
    <w:rsid w:val="00B24773"/>
    <w:rsid w:val="00B258BC"/>
    <w:rsid w:val="00B259A4"/>
    <w:rsid w:val="00B25DDF"/>
    <w:rsid w:val="00B25EE3"/>
    <w:rsid w:val="00B262C8"/>
    <w:rsid w:val="00B265EA"/>
    <w:rsid w:val="00B26AE1"/>
    <w:rsid w:val="00B270E7"/>
    <w:rsid w:val="00B27110"/>
    <w:rsid w:val="00B27657"/>
    <w:rsid w:val="00B30712"/>
    <w:rsid w:val="00B30DC7"/>
    <w:rsid w:val="00B31033"/>
    <w:rsid w:val="00B3146F"/>
    <w:rsid w:val="00B31916"/>
    <w:rsid w:val="00B3198A"/>
    <w:rsid w:val="00B324BE"/>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4DE2"/>
    <w:rsid w:val="00B45164"/>
    <w:rsid w:val="00B451B4"/>
    <w:rsid w:val="00B46673"/>
    <w:rsid w:val="00B468FF"/>
    <w:rsid w:val="00B46B41"/>
    <w:rsid w:val="00B46F94"/>
    <w:rsid w:val="00B47087"/>
    <w:rsid w:val="00B474BA"/>
    <w:rsid w:val="00B47633"/>
    <w:rsid w:val="00B47DD8"/>
    <w:rsid w:val="00B521ED"/>
    <w:rsid w:val="00B52420"/>
    <w:rsid w:val="00B52431"/>
    <w:rsid w:val="00B52B5D"/>
    <w:rsid w:val="00B52C19"/>
    <w:rsid w:val="00B53163"/>
    <w:rsid w:val="00B53257"/>
    <w:rsid w:val="00B5389E"/>
    <w:rsid w:val="00B54250"/>
    <w:rsid w:val="00B542CC"/>
    <w:rsid w:val="00B544CD"/>
    <w:rsid w:val="00B5499F"/>
    <w:rsid w:val="00B553F3"/>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E5A"/>
    <w:rsid w:val="00B61FC5"/>
    <w:rsid w:val="00B6316C"/>
    <w:rsid w:val="00B63A51"/>
    <w:rsid w:val="00B63AAF"/>
    <w:rsid w:val="00B63F9E"/>
    <w:rsid w:val="00B64963"/>
    <w:rsid w:val="00B6498E"/>
    <w:rsid w:val="00B65BEE"/>
    <w:rsid w:val="00B65F16"/>
    <w:rsid w:val="00B65F24"/>
    <w:rsid w:val="00B663CD"/>
    <w:rsid w:val="00B66540"/>
    <w:rsid w:val="00B66841"/>
    <w:rsid w:val="00B66D3D"/>
    <w:rsid w:val="00B66E5F"/>
    <w:rsid w:val="00B66E6E"/>
    <w:rsid w:val="00B67116"/>
    <w:rsid w:val="00B67782"/>
    <w:rsid w:val="00B6786B"/>
    <w:rsid w:val="00B67B1F"/>
    <w:rsid w:val="00B7087B"/>
    <w:rsid w:val="00B708BB"/>
    <w:rsid w:val="00B7119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AF"/>
    <w:rsid w:val="00B7717B"/>
    <w:rsid w:val="00B77567"/>
    <w:rsid w:val="00B77F0E"/>
    <w:rsid w:val="00B80761"/>
    <w:rsid w:val="00B81766"/>
    <w:rsid w:val="00B81F12"/>
    <w:rsid w:val="00B82D48"/>
    <w:rsid w:val="00B84543"/>
    <w:rsid w:val="00B85196"/>
    <w:rsid w:val="00B8526A"/>
    <w:rsid w:val="00B85680"/>
    <w:rsid w:val="00B8585E"/>
    <w:rsid w:val="00B85F48"/>
    <w:rsid w:val="00B86014"/>
    <w:rsid w:val="00B864C1"/>
    <w:rsid w:val="00B86F8B"/>
    <w:rsid w:val="00B879ED"/>
    <w:rsid w:val="00B87EAD"/>
    <w:rsid w:val="00B901BA"/>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6A87"/>
    <w:rsid w:val="00B97132"/>
    <w:rsid w:val="00B97A1D"/>
    <w:rsid w:val="00BA07AF"/>
    <w:rsid w:val="00BA0976"/>
    <w:rsid w:val="00BA0A30"/>
    <w:rsid w:val="00BA2262"/>
    <w:rsid w:val="00BA2927"/>
    <w:rsid w:val="00BA2CE7"/>
    <w:rsid w:val="00BA3568"/>
    <w:rsid w:val="00BA3C61"/>
    <w:rsid w:val="00BA42FB"/>
    <w:rsid w:val="00BA4402"/>
    <w:rsid w:val="00BA48DD"/>
    <w:rsid w:val="00BA4DF2"/>
    <w:rsid w:val="00BA4F05"/>
    <w:rsid w:val="00BA7246"/>
    <w:rsid w:val="00BB052A"/>
    <w:rsid w:val="00BB06DC"/>
    <w:rsid w:val="00BB11B4"/>
    <w:rsid w:val="00BB143C"/>
    <w:rsid w:val="00BB163B"/>
    <w:rsid w:val="00BB1C8E"/>
    <w:rsid w:val="00BB1CF2"/>
    <w:rsid w:val="00BB1DC2"/>
    <w:rsid w:val="00BB21CC"/>
    <w:rsid w:val="00BB23CD"/>
    <w:rsid w:val="00BB265E"/>
    <w:rsid w:val="00BB267F"/>
    <w:rsid w:val="00BB2BD3"/>
    <w:rsid w:val="00BB2DCE"/>
    <w:rsid w:val="00BB2DE5"/>
    <w:rsid w:val="00BB2E5C"/>
    <w:rsid w:val="00BB37D5"/>
    <w:rsid w:val="00BB3C02"/>
    <w:rsid w:val="00BB3E61"/>
    <w:rsid w:val="00BB40C1"/>
    <w:rsid w:val="00BB4218"/>
    <w:rsid w:val="00BB4427"/>
    <w:rsid w:val="00BB4E55"/>
    <w:rsid w:val="00BB5B2F"/>
    <w:rsid w:val="00BB5FBE"/>
    <w:rsid w:val="00BB6828"/>
    <w:rsid w:val="00BB7BB1"/>
    <w:rsid w:val="00BC1937"/>
    <w:rsid w:val="00BC19D3"/>
    <w:rsid w:val="00BC1D99"/>
    <w:rsid w:val="00BC2640"/>
    <w:rsid w:val="00BC27D7"/>
    <w:rsid w:val="00BC2E7A"/>
    <w:rsid w:val="00BC3298"/>
    <w:rsid w:val="00BC335B"/>
    <w:rsid w:val="00BC3A94"/>
    <w:rsid w:val="00BC415A"/>
    <w:rsid w:val="00BC5E99"/>
    <w:rsid w:val="00BC67CD"/>
    <w:rsid w:val="00BC696E"/>
    <w:rsid w:val="00BC6D06"/>
    <w:rsid w:val="00BC7599"/>
    <w:rsid w:val="00BC77E2"/>
    <w:rsid w:val="00BD09AF"/>
    <w:rsid w:val="00BD0CF8"/>
    <w:rsid w:val="00BD1337"/>
    <w:rsid w:val="00BD1470"/>
    <w:rsid w:val="00BD1D57"/>
    <w:rsid w:val="00BD23A4"/>
    <w:rsid w:val="00BD28F8"/>
    <w:rsid w:val="00BD2A66"/>
    <w:rsid w:val="00BD32D4"/>
    <w:rsid w:val="00BD3651"/>
    <w:rsid w:val="00BD3E0C"/>
    <w:rsid w:val="00BD4037"/>
    <w:rsid w:val="00BD49F1"/>
    <w:rsid w:val="00BD4DA3"/>
    <w:rsid w:val="00BD50BC"/>
    <w:rsid w:val="00BD5B15"/>
    <w:rsid w:val="00BD67CA"/>
    <w:rsid w:val="00BD6AEF"/>
    <w:rsid w:val="00BD7480"/>
    <w:rsid w:val="00BD7B35"/>
    <w:rsid w:val="00BD7B4E"/>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E62"/>
    <w:rsid w:val="00BF50CD"/>
    <w:rsid w:val="00BF58BD"/>
    <w:rsid w:val="00BF6158"/>
    <w:rsid w:val="00BF64F7"/>
    <w:rsid w:val="00BF7019"/>
    <w:rsid w:val="00BF7CFF"/>
    <w:rsid w:val="00C00C9B"/>
    <w:rsid w:val="00C00D5B"/>
    <w:rsid w:val="00C01262"/>
    <w:rsid w:val="00C012A3"/>
    <w:rsid w:val="00C01A94"/>
    <w:rsid w:val="00C0287D"/>
    <w:rsid w:val="00C0287F"/>
    <w:rsid w:val="00C0350B"/>
    <w:rsid w:val="00C0383E"/>
    <w:rsid w:val="00C03FE3"/>
    <w:rsid w:val="00C04042"/>
    <w:rsid w:val="00C06888"/>
    <w:rsid w:val="00C06D5E"/>
    <w:rsid w:val="00C07551"/>
    <w:rsid w:val="00C0767B"/>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670"/>
    <w:rsid w:val="00C151A2"/>
    <w:rsid w:val="00C15491"/>
    <w:rsid w:val="00C1575D"/>
    <w:rsid w:val="00C158A4"/>
    <w:rsid w:val="00C162B5"/>
    <w:rsid w:val="00C169B8"/>
    <w:rsid w:val="00C17365"/>
    <w:rsid w:val="00C174CA"/>
    <w:rsid w:val="00C20086"/>
    <w:rsid w:val="00C200DF"/>
    <w:rsid w:val="00C20598"/>
    <w:rsid w:val="00C2077C"/>
    <w:rsid w:val="00C207EA"/>
    <w:rsid w:val="00C20A1A"/>
    <w:rsid w:val="00C212FA"/>
    <w:rsid w:val="00C21347"/>
    <w:rsid w:val="00C219C1"/>
    <w:rsid w:val="00C21D61"/>
    <w:rsid w:val="00C21F41"/>
    <w:rsid w:val="00C23B11"/>
    <w:rsid w:val="00C2400B"/>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BA0"/>
    <w:rsid w:val="00C40620"/>
    <w:rsid w:val="00C43134"/>
    <w:rsid w:val="00C43165"/>
    <w:rsid w:val="00C44732"/>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0279"/>
    <w:rsid w:val="00C6133C"/>
    <w:rsid w:val="00C61A11"/>
    <w:rsid w:val="00C61BC8"/>
    <w:rsid w:val="00C62112"/>
    <w:rsid w:val="00C62295"/>
    <w:rsid w:val="00C6234A"/>
    <w:rsid w:val="00C626BC"/>
    <w:rsid w:val="00C626CF"/>
    <w:rsid w:val="00C63272"/>
    <w:rsid w:val="00C633CA"/>
    <w:rsid w:val="00C64001"/>
    <w:rsid w:val="00C64132"/>
    <w:rsid w:val="00C64782"/>
    <w:rsid w:val="00C64879"/>
    <w:rsid w:val="00C64BDE"/>
    <w:rsid w:val="00C653DE"/>
    <w:rsid w:val="00C66730"/>
    <w:rsid w:val="00C67171"/>
    <w:rsid w:val="00C671B2"/>
    <w:rsid w:val="00C673A3"/>
    <w:rsid w:val="00C67C7C"/>
    <w:rsid w:val="00C70009"/>
    <w:rsid w:val="00C700FA"/>
    <w:rsid w:val="00C704F8"/>
    <w:rsid w:val="00C70A77"/>
    <w:rsid w:val="00C70AF0"/>
    <w:rsid w:val="00C711E5"/>
    <w:rsid w:val="00C7208E"/>
    <w:rsid w:val="00C722B2"/>
    <w:rsid w:val="00C734F1"/>
    <w:rsid w:val="00C73C52"/>
    <w:rsid w:val="00C73F63"/>
    <w:rsid w:val="00C742FD"/>
    <w:rsid w:val="00C7440A"/>
    <w:rsid w:val="00C7473C"/>
    <w:rsid w:val="00C759DC"/>
    <w:rsid w:val="00C75E7D"/>
    <w:rsid w:val="00C767E8"/>
    <w:rsid w:val="00C76F7D"/>
    <w:rsid w:val="00C80DD4"/>
    <w:rsid w:val="00C80F36"/>
    <w:rsid w:val="00C81549"/>
    <w:rsid w:val="00C82F6C"/>
    <w:rsid w:val="00C82F79"/>
    <w:rsid w:val="00C82FAC"/>
    <w:rsid w:val="00C83D19"/>
    <w:rsid w:val="00C83E56"/>
    <w:rsid w:val="00C849B1"/>
    <w:rsid w:val="00C85A6E"/>
    <w:rsid w:val="00C86343"/>
    <w:rsid w:val="00C86EF9"/>
    <w:rsid w:val="00C870DC"/>
    <w:rsid w:val="00C87804"/>
    <w:rsid w:val="00C90234"/>
    <w:rsid w:val="00C90714"/>
    <w:rsid w:val="00C908CF"/>
    <w:rsid w:val="00C90A87"/>
    <w:rsid w:val="00C90AEE"/>
    <w:rsid w:val="00C90BEA"/>
    <w:rsid w:val="00C90CA5"/>
    <w:rsid w:val="00C91A59"/>
    <w:rsid w:val="00C92470"/>
    <w:rsid w:val="00C930DE"/>
    <w:rsid w:val="00C93469"/>
    <w:rsid w:val="00C939A3"/>
    <w:rsid w:val="00C93BD0"/>
    <w:rsid w:val="00C941B2"/>
    <w:rsid w:val="00C94999"/>
    <w:rsid w:val="00C9521B"/>
    <w:rsid w:val="00C95B1F"/>
    <w:rsid w:val="00C9668D"/>
    <w:rsid w:val="00C96873"/>
    <w:rsid w:val="00C97C0C"/>
    <w:rsid w:val="00CA036F"/>
    <w:rsid w:val="00CA045C"/>
    <w:rsid w:val="00CA12D3"/>
    <w:rsid w:val="00CA134D"/>
    <w:rsid w:val="00CA2B33"/>
    <w:rsid w:val="00CA2D3C"/>
    <w:rsid w:val="00CA2D85"/>
    <w:rsid w:val="00CA326D"/>
    <w:rsid w:val="00CA423E"/>
    <w:rsid w:val="00CA44F4"/>
    <w:rsid w:val="00CA49AC"/>
    <w:rsid w:val="00CA4C3B"/>
    <w:rsid w:val="00CA4F1A"/>
    <w:rsid w:val="00CA5209"/>
    <w:rsid w:val="00CA546F"/>
    <w:rsid w:val="00CA54E2"/>
    <w:rsid w:val="00CA555D"/>
    <w:rsid w:val="00CA5589"/>
    <w:rsid w:val="00CA576F"/>
    <w:rsid w:val="00CA5B6F"/>
    <w:rsid w:val="00CA5D30"/>
    <w:rsid w:val="00CB0645"/>
    <w:rsid w:val="00CB0B31"/>
    <w:rsid w:val="00CB1110"/>
    <w:rsid w:val="00CB171D"/>
    <w:rsid w:val="00CB1BD9"/>
    <w:rsid w:val="00CB1E37"/>
    <w:rsid w:val="00CB2637"/>
    <w:rsid w:val="00CB2720"/>
    <w:rsid w:val="00CB2E15"/>
    <w:rsid w:val="00CB3369"/>
    <w:rsid w:val="00CB3B63"/>
    <w:rsid w:val="00CB3DEA"/>
    <w:rsid w:val="00CB4CAB"/>
    <w:rsid w:val="00CB4F89"/>
    <w:rsid w:val="00CB56BB"/>
    <w:rsid w:val="00CB58BF"/>
    <w:rsid w:val="00CB6ABD"/>
    <w:rsid w:val="00CB6F28"/>
    <w:rsid w:val="00CC076C"/>
    <w:rsid w:val="00CC1CFE"/>
    <w:rsid w:val="00CC235E"/>
    <w:rsid w:val="00CC23C2"/>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8A7"/>
    <w:rsid w:val="00CC7D56"/>
    <w:rsid w:val="00CD043A"/>
    <w:rsid w:val="00CD121D"/>
    <w:rsid w:val="00CD1BA4"/>
    <w:rsid w:val="00CD1E2B"/>
    <w:rsid w:val="00CD230E"/>
    <w:rsid w:val="00CD2673"/>
    <w:rsid w:val="00CD2723"/>
    <w:rsid w:val="00CD2988"/>
    <w:rsid w:val="00CD34AD"/>
    <w:rsid w:val="00CD35B9"/>
    <w:rsid w:val="00CD39E1"/>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E0111"/>
    <w:rsid w:val="00CE0635"/>
    <w:rsid w:val="00CE1316"/>
    <w:rsid w:val="00CE13C4"/>
    <w:rsid w:val="00CE13DF"/>
    <w:rsid w:val="00CE1C97"/>
    <w:rsid w:val="00CE247A"/>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224"/>
    <w:rsid w:val="00CF1467"/>
    <w:rsid w:val="00CF179B"/>
    <w:rsid w:val="00CF2C7A"/>
    <w:rsid w:val="00CF2C95"/>
    <w:rsid w:val="00CF2F39"/>
    <w:rsid w:val="00CF3819"/>
    <w:rsid w:val="00CF3899"/>
    <w:rsid w:val="00CF428C"/>
    <w:rsid w:val="00CF4474"/>
    <w:rsid w:val="00CF45A2"/>
    <w:rsid w:val="00CF46B6"/>
    <w:rsid w:val="00CF480B"/>
    <w:rsid w:val="00CF5782"/>
    <w:rsid w:val="00CF755B"/>
    <w:rsid w:val="00CF7C88"/>
    <w:rsid w:val="00D00CE3"/>
    <w:rsid w:val="00D01B00"/>
    <w:rsid w:val="00D02545"/>
    <w:rsid w:val="00D034E0"/>
    <w:rsid w:val="00D035B3"/>
    <w:rsid w:val="00D03699"/>
    <w:rsid w:val="00D04419"/>
    <w:rsid w:val="00D046E4"/>
    <w:rsid w:val="00D048DA"/>
    <w:rsid w:val="00D04BF2"/>
    <w:rsid w:val="00D063DA"/>
    <w:rsid w:val="00D06A04"/>
    <w:rsid w:val="00D06C60"/>
    <w:rsid w:val="00D06DA2"/>
    <w:rsid w:val="00D07353"/>
    <w:rsid w:val="00D07502"/>
    <w:rsid w:val="00D1016C"/>
    <w:rsid w:val="00D107E8"/>
    <w:rsid w:val="00D10FF4"/>
    <w:rsid w:val="00D11517"/>
    <w:rsid w:val="00D116C2"/>
    <w:rsid w:val="00D11AB4"/>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A7E"/>
    <w:rsid w:val="00D16A87"/>
    <w:rsid w:val="00D16E19"/>
    <w:rsid w:val="00D17021"/>
    <w:rsid w:val="00D1795F"/>
    <w:rsid w:val="00D17F69"/>
    <w:rsid w:val="00D227AF"/>
    <w:rsid w:val="00D23B5A"/>
    <w:rsid w:val="00D2529E"/>
    <w:rsid w:val="00D25330"/>
    <w:rsid w:val="00D257BD"/>
    <w:rsid w:val="00D261AE"/>
    <w:rsid w:val="00D26F6C"/>
    <w:rsid w:val="00D27BB3"/>
    <w:rsid w:val="00D27C03"/>
    <w:rsid w:val="00D27C89"/>
    <w:rsid w:val="00D30101"/>
    <w:rsid w:val="00D305BA"/>
    <w:rsid w:val="00D30EE2"/>
    <w:rsid w:val="00D3146A"/>
    <w:rsid w:val="00D318F4"/>
    <w:rsid w:val="00D326D8"/>
    <w:rsid w:val="00D32C63"/>
    <w:rsid w:val="00D32D7B"/>
    <w:rsid w:val="00D32FE9"/>
    <w:rsid w:val="00D3333E"/>
    <w:rsid w:val="00D351C6"/>
    <w:rsid w:val="00D35522"/>
    <w:rsid w:val="00D358D5"/>
    <w:rsid w:val="00D35B3D"/>
    <w:rsid w:val="00D35E24"/>
    <w:rsid w:val="00D36387"/>
    <w:rsid w:val="00D367BB"/>
    <w:rsid w:val="00D3699F"/>
    <w:rsid w:val="00D37A39"/>
    <w:rsid w:val="00D37F50"/>
    <w:rsid w:val="00D40157"/>
    <w:rsid w:val="00D41194"/>
    <w:rsid w:val="00D41D43"/>
    <w:rsid w:val="00D421B1"/>
    <w:rsid w:val="00D42BD6"/>
    <w:rsid w:val="00D43454"/>
    <w:rsid w:val="00D43721"/>
    <w:rsid w:val="00D438F8"/>
    <w:rsid w:val="00D43B8A"/>
    <w:rsid w:val="00D4465E"/>
    <w:rsid w:val="00D44B02"/>
    <w:rsid w:val="00D45657"/>
    <w:rsid w:val="00D45E62"/>
    <w:rsid w:val="00D4683C"/>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7D0"/>
    <w:rsid w:val="00D56800"/>
    <w:rsid w:val="00D56D33"/>
    <w:rsid w:val="00D571D3"/>
    <w:rsid w:val="00D57735"/>
    <w:rsid w:val="00D57FE6"/>
    <w:rsid w:val="00D6006B"/>
    <w:rsid w:val="00D6014F"/>
    <w:rsid w:val="00D60D5F"/>
    <w:rsid w:val="00D61A0C"/>
    <w:rsid w:val="00D62530"/>
    <w:rsid w:val="00D62EC7"/>
    <w:rsid w:val="00D63D7B"/>
    <w:rsid w:val="00D64199"/>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27D7"/>
    <w:rsid w:val="00D7379F"/>
    <w:rsid w:val="00D73A15"/>
    <w:rsid w:val="00D73ADD"/>
    <w:rsid w:val="00D73B70"/>
    <w:rsid w:val="00D747F8"/>
    <w:rsid w:val="00D74F39"/>
    <w:rsid w:val="00D7594F"/>
    <w:rsid w:val="00D75AD5"/>
    <w:rsid w:val="00D75DD2"/>
    <w:rsid w:val="00D76300"/>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6710"/>
    <w:rsid w:val="00D86943"/>
    <w:rsid w:val="00D87228"/>
    <w:rsid w:val="00D87538"/>
    <w:rsid w:val="00D87A5B"/>
    <w:rsid w:val="00D87F17"/>
    <w:rsid w:val="00D903A1"/>
    <w:rsid w:val="00D9125C"/>
    <w:rsid w:val="00D92230"/>
    <w:rsid w:val="00D924F4"/>
    <w:rsid w:val="00D92533"/>
    <w:rsid w:val="00D92737"/>
    <w:rsid w:val="00D92F2E"/>
    <w:rsid w:val="00D93B33"/>
    <w:rsid w:val="00D967BE"/>
    <w:rsid w:val="00D96C51"/>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5167"/>
    <w:rsid w:val="00DA56A2"/>
    <w:rsid w:val="00DA5729"/>
    <w:rsid w:val="00DA5BCB"/>
    <w:rsid w:val="00DA6416"/>
    <w:rsid w:val="00DA79CB"/>
    <w:rsid w:val="00DB0479"/>
    <w:rsid w:val="00DB089A"/>
    <w:rsid w:val="00DB14DA"/>
    <w:rsid w:val="00DB1BDD"/>
    <w:rsid w:val="00DB1FF5"/>
    <w:rsid w:val="00DB3144"/>
    <w:rsid w:val="00DB367A"/>
    <w:rsid w:val="00DB45FD"/>
    <w:rsid w:val="00DB4848"/>
    <w:rsid w:val="00DB48C6"/>
    <w:rsid w:val="00DB492B"/>
    <w:rsid w:val="00DB4961"/>
    <w:rsid w:val="00DB5A39"/>
    <w:rsid w:val="00DB5AB6"/>
    <w:rsid w:val="00DB6E1C"/>
    <w:rsid w:val="00DC027F"/>
    <w:rsid w:val="00DC0359"/>
    <w:rsid w:val="00DC07DB"/>
    <w:rsid w:val="00DC0B93"/>
    <w:rsid w:val="00DC1ED6"/>
    <w:rsid w:val="00DC278D"/>
    <w:rsid w:val="00DC2BED"/>
    <w:rsid w:val="00DC2E0F"/>
    <w:rsid w:val="00DC3586"/>
    <w:rsid w:val="00DC3625"/>
    <w:rsid w:val="00DC3FCE"/>
    <w:rsid w:val="00DC41DB"/>
    <w:rsid w:val="00DC4F99"/>
    <w:rsid w:val="00DC5180"/>
    <w:rsid w:val="00DC5E96"/>
    <w:rsid w:val="00DC67D1"/>
    <w:rsid w:val="00DC70F9"/>
    <w:rsid w:val="00DC7B05"/>
    <w:rsid w:val="00DC7F5F"/>
    <w:rsid w:val="00DD03DE"/>
    <w:rsid w:val="00DD05EA"/>
    <w:rsid w:val="00DD0B86"/>
    <w:rsid w:val="00DD0F2C"/>
    <w:rsid w:val="00DD237B"/>
    <w:rsid w:val="00DD259B"/>
    <w:rsid w:val="00DD29C8"/>
    <w:rsid w:val="00DD3427"/>
    <w:rsid w:val="00DD34BB"/>
    <w:rsid w:val="00DD36FC"/>
    <w:rsid w:val="00DD3F0D"/>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FEC"/>
    <w:rsid w:val="00DE7F80"/>
    <w:rsid w:val="00DF0244"/>
    <w:rsid w:val="00DF06E8"/>
    <w:rsid w:val="00DF071D"/>
    <w:rsid w:val="00DF0B1F"/>
    <w:rsid w:val="00DF1658"/>
    <w:rsid w:val="00DF1AFE"/>
    <w:rsid w:val="00DF29F1"/>
    <w:rsid w:val="00DF2E95"/>
    <w:rsid w:val="00DF352D"/>
    <w:rsid w:val="00DF3FAA"/>
    <w:rsid w:val="00DF4894"/>
    <w:rsid w:val="00DF526F"/>
    <w:rsid w:val="00DF6639"/>
    <w:rsid w:val="00DF6B35"/>
    <w:rsid w:val="00E00029"/>
    <w:rsid w:val="00E0040D"/>
    <w:rsid w:val="00E00559"/>
    <w:rsid w:val="00E01B84"/>
    <w:rsid w:val="00E02863"/>
    <w:rsid w:val="00E0350C"/>
    <w:rsid w:val="00E036C0"/>
    <w:rsid w:val="00E03F11"/>
    <w:rsid w:val="00E047C9"/>
    <w:rsid w:val="00E0502E"/>
    <w:rsid w:val="00E0530C"/>
    <w:rsid w:val="00E057DC"/>
    <w:rsid w:val="00E0692D"/>
    <w:rsid w:val="00E06A5E"/>
    <w:rsid w:val="00E06C85"/>
    <w:rsid w:val="00E07434"/>
    <w:rsid w:val="00E076A9"/>
    <w:rsid w:val="00E0772C"/>
    <w:rsid w:val="00E07822"/>
    <w:rsid w:val="00E07880"/>
    <w:rsid w:val="00E1046B"/>
    <w:rsid w:val="00E104A7"/>
    <w:rsid w:val="00E105FB"/>
    <w:rsid w:val="00E10D93"/>
    <w:rsid w:val="00E10E0D"/>
    <w:rsid w:val="00E11CEF"/>
    <w:rsid w:val="00E11D8F"/>
    <w:rsid w:val="00E11E55"/>
    <w:rsid w:val="00E1225D"/>
    <w:rsid w:val="00E13C90"/>
    <w:rsid w:val="00E1427B"/>
    <w:rsid w:val="00E1434E"/>
    <w:rsid w:val="00E14AA6"/>
    <w:rsid w:val="00E14B62"/>
    <w:rsid w:val="00E1550D"/>
    <w:rsid w:val="00E1579A"/>
    <w:rsid w:val="00E15CE7"/>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7F78"/>
    <w:rsid w:val="00E301B5"/>
    <w:rsid w:val="00E3027F"/>
    <w:rsid w:val="00E30361"/>
    <w:rsid w:val="00E30BA1"/>
    <w:rsid w:val="00E30C96"/>
    <w:rsid w:val="00E311C9"/>
    <w:rsid w:val="00E31B22"/>
    <w:rsid w:val="00E33485"/>
    <w:rsid w:val="00E3361A"/>
    <w:rsid w:val="00E339CA"/>
    <w:rsid w:val="00E33A45"/>
    <w:rsid w:val="00E340FD"/>
    <w:rsid w:val="00E34291"/>
    <w:rsid w:val="00E34BD7"/>
    <w:rsid w:val="00E35269"/>
    <w:rsid w:val="00E3538D"/>
    <w:rsid w:val="00E35657"/>
    <w:rsid w:val="00E3577E"/>
    <w:rsid w:val="00E35EDA"/>
    <w:rsid w:val="00E37F64"/>
    <w:rsid w:val="00E37F66"/>
    <w:rsid w:val="00E37FBE"/>
    <w:rsid w:val="00E400B6"/>
    <w:rsid w:val="00E40225"/>
    <w:rsid w:val="00E40EBC"/>
    <w:rsid w:val="00E424E1"/>
    <w:rsid w:val="00E432A9"/>
    <w:rsid w:val="00E4386A"/>
    <w:rsid w:val="00E44109"/>
    <w:rsid w:val="00E445A5"/>
    <w:rsid w:val="00E44D80"/>
    <w:rsid w:val="00E45DFB"/>
    <w:rsid w:val="00E46CD9"/>
    <w:rsid w:val="00E46D1F"/>
    <w:rsid w:val="00E46FE2"/>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2E0"/>
    <w:rsid w:val="00E55313"/>
    <w:rsid w:val="00E55AE0"/>
    <w:rsid w:val="00E55CCD"/>
    <w:rsid w:val="00E5616F"/>
    <w:rsid w:val="00E56DB5"/>
    <w:rsid w:val="00E57756"/>
    <w:rsid w:val="00E577D8"/>
    <w:rsid w:val="00E577FC"/>
    <w:rsid w:val="00E602B3"/>
    <w:rsid w:val="00E607E1"/>
    <w:rsid w:val="00E60ABC"/>
    <w:rsid w:val="00E60C77"/>
    <w:rsid w:val="00E60D61"/>
    <w:rsid w:val="00E61758"/>
    <w:rsid w:val="00E62ABC"/>
    <w:rsid w:val="00E62F9F"/>
    <w:rsid w:val="00E63539"/>
    <w:rsid w:val="00E65128"/>
    <w:rsid w:val="00E6577B"/>
    <w:rsid w:val="00E67330"/>
    <w:rsid w:val="00E703DC"/>
    <w:rsid w:val="00E70A2D"/>
    <w:rsid w:val="00E70D23"/>
    <w:rsid w:val="00E71ACA"/>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64E"/>
    <w:rsid w:val="00E80831"/>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E6B"/>
    <w:rsid w:val="00E840B7"/>
    <w:rsid w:val="00E840BB"/>
    <w:rsid w:val="00E84A79"/>
    <w:rsid w:val="00E85ABE"/>
    <w:rsid w:val="00E85F30"/>
    <w:rsid w:val="00E85F8A"/>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3A3"/>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E40"/>
    <w:rsid w:val="00EA0ED4"/>
    <w:rsid w:val="00EA12C4"/>
    <w:rsid w:val="00EA147A"/>
    <w:rsid w:val="00EA1A01"/>
    <w:rsid w:val="00EA1DF5"/>
    <w:rsid w:val="00EA1E6C"/>
    <w:rsid w:val="00EA2183"/>
    <w:rsid w:val="00EA2B0C"/>
    <w:rsid w:val="00EA3012"/>
    <w:rsid w:val="00EA33CB"/>
    <w:rsid w:val="00EA3AF2"/>
    <w:rsid w:val="00EA4071"/>
    <w:rsid w:val="00EA42AE"/>
    <w:rsid w:val="00EA438F"/>
    <w:rsid w:val="00EA46DE"/>
    <w:rsid w:val="00EA498C"/>
    <w:rsid w:val="00EA548E"/>
    <w:rsid w:val="00EA5804"/>
    <w:rsid w:val="00EA5AB2"/>
    <w:rsid w:val="00EA6334"/>
    <w:rsid w:val="00EA7E37"/>
    <w:rsid w:val="00EB074F"/>
    <w:rsid w:val="00EB0DEA"/>
    <w:rsid w:val="00EB1377"/>
    <w:rsid w:val="00EB1C6E"/>
    <w:rsid w:val="00EB23B1"/>
    <w:rsid w:val="00EB2535"/>
    <w:rsid w:val="00EB2720"/>
    <w:rsid w:val="00EB35C0"/>
    <w:rsid w:val="00EB3F9A"/>
    <w:rsid w:val="00EB44EC"/>
    <w:rsid w:val="00EB4749"/>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1F30"/>
    <w:rsid w:val="00ED2425"/>
    <w:rsid w:val="00ED26A6"/>
    <w:rsid w:val="00ED2BFA"/>
    <w:rsid w:val="00ED2DA7"/>
    <w:rsid w:val="00ED310D"/>
    <w:rsid w:val="00ED3289"/>
    <w:rsid w:val="00ED332E"/>
    <w:rsid w:val="00ED414A"/>
    <w:rsid w:val="00ED45C2"/>
    <w:rsid w:val="00ED4C79"/>
    <w:rsid w:val="00ED4E1F"/>
    <w:rsid w:val="00ED5512"/>
    <w:rsid w:val="00ED5900"/>
    <w:rsid w:val="00ED59FE"/>
    <w:rsid w:val="00ED5C63"/>
    <w:rsid w:val="00ED663F"/>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A1B"/>
    <w:rsid w:val="00EE3F4E"/>
    <w:rsid w:val="00EE4179"/>
    <w:rsid w:val="00EE45C2"/>
    <w:rsid w:val="00EE475D"/>
    <w:rsid w:val="00EE4FCC"/>
    <w:rsid w:val="00EE5042"/>
    <w:rsid w:val="00EE5E3E"/>
    <w:rsid w:val="00EE5EEE"/>
    <w:rsid w:val="00EE6512"/>
    <w:rsid w:val="00EE6533"/>
    <w:rsid w:val="00EE66BE"/>
    <w:rsid w:val="00EE6A30"/>
    <w:rsid w:val="00EE6DB8"/>
    <w:rsid w:val="00EE7494"/>
    <w:rsid w:val="00EF00B2"/>
    <w:rsid w:val="00EF0420"/>
    <w:rsid w:val="00EF048F"/>
    <w:rsid w:val="00EF0E16"/>
    <w:rsid w:val="00EF1B47"/>
    <w:rsid w:val="00EF1F51"/>
    <w:rsid w:val="00EF2117"/>
    <w:rsid w:val="00EF2685"/>
    <w:rsid w:val="00EF276F"/>
    <w:rsid w:val="00EF34FD"/>
    <w:rsid w:val="00EF3569"/>
    <w:rsid w:val="00EF359D"/>
    <w:rsid w:val="00EF3ECF"/>
    <w:rsid w:val="00EF3FE7"/>
    <w:rsid w:val="00EF4419"/>
    <w:rsid w:val="00EF4DBE"/>
    <w:rsid w:val="00EF5624"/>
    <w:rsid w:val="00EF6042"/>
    <w:rsid w:val="00EF60CC"/>
    <w:rsid w:val="00EF612B"/>
    <w:rsid w:val="00EF6467"/>
    <w:rsid w:val="00EF72B6"/>
    <w:rsid w:val="00EF75D1"/>
    <w:rsid w:val="00EF7949"/>
    <w:rsid w:val="00F00066"/>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522"/>
    <w:rsid w:val="00F118D8"/>
    <w:rsid w:val="00F11A84"/>
    <w:rsid w:val="00F11A99"/>
    <w:rsid w:val="00F11E9D"/>
    <w:rsid w:val="00F12BAA"/>
    <w:rsid w:val="00F13034"/>
    <w:rsid w:val="00F13D79"/>
    <w:rsid w:val="00F14400"/>
    <w:rsid w:val="00F14C11"/>
    <w:rsid w:val="00F14CCF"/>
    <w:rsid w:val="00F150B5"/>
    <w:rsid w:val="00F1533C"/>
    <w:rsid w:val="00F1559B"/>
    <w:rsid w:val="00F158B8"/>
    <w:rsid w:val="00F15990"/>
    <w:rsid w:val="00F16971"/>
    <w:rsid w:val="00F16BA9"/>
    <w:rsid w:val="00F17F1F"/>
    <w:rsid w:val="00F21131"/>
    <w:rsid w:val="00F216E5"/>
    <w:rsid w:val="00F217C6"/>
    <w:rsid w:val="00F2283C"/>
    <w:rsid w:val="00F22EA6"/>
    <w:rsid w:val="00F23309"/>
    <w:rsid w:val="00F238E3"/>
    <w:rsid w:val="00F24591"/>
    <w:rsid w:val="00F24D93"/>
    <w:rsid w:val="00F25171"/>
    <w:rsid w:val="00F25190"/>
    <w:rsid w:val="00F25250"/>
    <w:rsid w:val="00F25317"/>
    <w:rsid w:val="00F2604E"/>
    <w:rsid w:val="00F265DB"/>
    <w:rsid w:val="00F26CF6"/>
    <w:rsid w:val="00F27236"/>
    <w:rsid w:val="00F27406"/>
    <w:rsid w:val="00F27FF0"/>
    <w:rsid w:val="00F30161"/>
    <w:rsid w:val="00F30888"/>
    <w:rsid w:val="00F30C53"/>
    <w:rsid w:val="00F31336"/>
    <w:rsid w:val="00F3291E"/>
    <w:rsid w:val="00F32CAC"/>
    <w:rsid w:val="00F33F2F"/>
    <w:rsid w:val="00F3428B"/>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06CC"/>
    <w:rsid w:val="00F614CF"/>
    <w:rsid w:val="00F61559"/>
    <w:rsid w:val="00F61617"/>
    <w:rsid w:val="00F626E9"/>
    <w:rsid w:val="00F62AEB"/>
    <w:rsid w:val="00F63477"/>
    <w:rsid w:val="00F636AB"/>
    <w:rsid w:val="00F63A69"/>
    <w:rsid w:val="00F65246"/>
    <w:rsid w:val="00F652E1"/>
    <w:rsid w:val="00F661C0"/>
    <w:rsid w:val="00F6698E"/>
    <w:rsid w:val="00F670AE"/>
    <w:rsid w:val="00F679FF"/>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7A33"/>
    <w:rsid w:val="00F8014C"/>
    <w:rsid w:val="00F80EE9"/>
    <w:rsid w:val="00F814DA"/>
    <w:rsid w:val="00F81DD1"/>
    <w:rsid w:val="00F8462C"/>
    <w:rsid w:val="00F85AE6"/>
    <w:rsid w:val="00F8606A"/>
    <w:rsid w:val="00F861CE"/>
    <w:rsid w:val="00F867BA"/>
    <w:rsid w:val="00F86ABA"/>
    <w:rsid w:val="00F87177"/>
    <w:rsid w:val="00F879D6"/>
    <w:rsid w:val="00F907C9"/>
    <w:rsid w:val="00F90CCF"/>
    <w:rsid w:val="00F91232"/>
    <w:rsid w:val="00F91630"/>
    <w:rsid w:val="00F917C1"/>
    <w:rsid w:val="00F917C6"/>
    <w:rsid w:val="00F91B23"/>
    <w:rsid w:val="00F91D16"/>
    <w:rsid w:val="00F91D60"/>
    <w:rsid w:val="00F92B31"/>
    <w:rsid w:val="00F92CA2"/>
    <w:rsid w:val="00F92D1A"/>
    <w:rsid w:val="00F936BF"/>
    <w:rsid w:val="00F93F96"/>
    <w:rsid w:val="00F9415D"/>
    <w:rsid w:val="00F9459A"/>
    <w:rsid w:val="00F9471F"/>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A7F"/>
    <w:rsid w:val="00FA2CB6"/>
    <w:rsid w:val="00FA3A4F"/>
    <w:rsid w:val="00FA3FD6"/>
    <w:rsid w:val="00FA4227"/>
    <w:rsid w:val="00FA44B1"/>
    <w:rsid w:val="00FA4AEA"/>
    <w:rsid w:val="00FA6FCA"/>
    <w:rsid w:val="00FA75EB"/>
    <w:rsid w:val="00FB00F5"/>
    <w:rsid w:val="00FB02C1"/>
    <w:rsid w:val="00FB0741"/>
    <w:rsid w:val="00FB0C7B"/>
    <w:rsid w:val="00FB148B"/>
    <w:rsid w:val="00FB1CEF"/>
    <w:rsid w:val="00FB1F11"/>
    <w:rsid w:val="00FB2922"/>
    <w:rsid w:val="00FB2E23"/>
    <w:rsid w:val="00FB2F67"/>
    <w:rsid w:val="00FB3320"/>
    <w:rsid w:val="00FB388A"/>
    <w:rsid w:val="00FB3B6A"/>
    <w:rsid w:val="00FB4381"/>
    <w:rsid w:val="00FB481F"/>
    <w:rsid w:val="00FB4FB4"/>
    <w:rsid w:val="00FB4FCE"/>
    <w:rsid w:val="00FB592F"/>
    <w:rsid w:val="00FB62AC"/>
    <w:rsid w:val="00FB62E9"/>
    <w:rsid w:val="00FB764D"/>
    <w:rsid w:val="00FB7667"/>
    <w:rsid w:val="00FC0187"/>
    <w:rsid w:val="00FC1069"/>
    <w:rsid w:val="00FC1199"/>
    <w:rsid w:val="00FC130E"/>
    <w:rsid w:val="00FC1660"/>
    <w:rsid w:val="00FC16E0"/>
    <w:rsid w:val="00FC18DE"/>
    <w:rsid w:val="00FC1C17"/>
    <w:rsid w:val="00FC1D63"/>
    <w:rsid w:val="00FC20BB"/>
    <w:rsid w:val="00FC2A85"/>
    <w:rsid w:val="00FC2C86"/>
    <w:rsid w:val="00FC391C"/>
    <w:rsid w:val="00FC5933"/>
    <w:rsid w:val="00FC66D7"/>
    <w:rsid w:val="00FC67BA"/>
    <w:rsid w:val="00FC699C"/>
    <w:rsid w:val="00FC73BF"/>
    <w:rsid w:val="00FC7429"/>
    <w:rsid w:val="00FC776C"/>
    <w:rsid w:val="00FC7B97"/>
    <w:rsid w:val="00FC7D68"/>
    <w:rsid w:val="00FD018F"/>
    <w:rsid w:val="00FD0326"/>
    <w:rsid w:val="00FD0DDA"/>
    <w:rsid w:val="00FD1498"/>
    <w:rsid w:val="00FD18F7"/>
    <w:rsid w:val="00FD222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0577"/>
    <w:rsid w:val="00FF1238"/>
    <w:rsid w:val="00FF1302"/>
    <w:rsid w:val="00FF1331"/>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708</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2</cp:revision>
  <dcterms:created xsi:type="dcterms:W3CDTF">2023-04-07T20:49:00Z</dcterms:created>
  <dcterms:modified xsi:type="dcterms:W3CDTF">2023-04-07T20:49:00Z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